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A3" w:rsidRDefault="00A239A3" w:rsidP="00B8240D">
      <w:pPr>
        <w:jc w:val="center"/>
      </w:pPr>
    </w:p>
    <w:p w:rsidR="003918CC" w:rsidRDefault="003918CC" w:rsidP="00B8240D">
      <w:pPr>
        <w:jc w:val="center"/>
      </w:pPr>
    </w:p>
    <w:p w:rsidR="003918CC" w:rsidRDefault="003918CC" w:rsidP="00B8240D">
      <w:pPr>
        <w:jc w:val="center"/>
      </w:pPr>
    </w:p>
    <w:p w:rsidR="003918CC" w:rsidRDefault="003918CC" w:rsidP="00B8240D">
      <w:pPr>
        <w:jc w:val="center"/>
      </w:pPr>
    </w:p>
    <w:p w:rsidR="003918CC" w:rsidRDefault="003918CC" w:rsidP="00B8240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ПОЯСНИТЕЛЬНАЯ ЗАПИСКА</w:t>
      </w:r>
    </w:p>
    <w:p w:rsidR="003918CC" w:rsidRDefault="003918CC" w:rsidP="00B8240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 ПРОЕКТУ БЛАГОУСТРОЙСТВА ГОРОДСКОГО ПОСЕЛЕНИЯ ДАВЫДОВКА</w:t>
      </w:r>
    </w:p>
    <w:p w:rsidR="003918CC" w:rsidRDefault="003918CC" w:rsidP="00B8240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ГРАНИЦАХ УЛИЦ ПОЧТОВАЯ-ЛЕНИНА-ФИЛИП</w:t>
      </w:r>
      <w:r w:rsidR="00B8240D">
        <w:rPr>
          <w:rFonts w:ascii="Garamond" w:hAnsi="Garamond"/>
          <w:sz w:val="28"/>
          <w:szCs w:val="28"/>
        </w:rPr>
        <w:t>Ч</w:t>
      </w:r>
      <w:r>
        <w:rPr>
          <w:rFonts w:ascii="Garamond" w:hAnsi="Garamond"/>
          <w:sz w:val="28"/>
          <w:szCs w:val="28"/>
        </w:rPr>
        <w:t>ЕНКО</w:t>
      </w:r>
    </w:p>
    <w:p w:rsidR="003918CC" w:rsidRDefault="003918CC" w:rsidP="00B8240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РАМКАХ ФОРМИРОВАНИЯ КОМФОРТНОЙ ГОРОДСКОЙ СРЕДЫ</w:t>
      </w:r>
    </w:p>
    <w:p w:rsidR="003918CC" w:rsidRDefault="003918CC" w:rsidP="00B8240D">
      <w:pPr>
        <w:jc w:val="center"/>
        <w:rPr>
          <w:rFonts w:ascii="Garamond" w:hAnsi="Garamond"/>
          <w:sz w:val="28"/>
          <w:szCs w:val="28"/>
        </w:rPr>
      </w:pPr>
    </w:p>
    <w:p w:rsidR="003918CC" w:rsidRDefault="003918CC" w:rsidP="00B8240D">
      <w:pPr>
        <w:jc w:val="center"/>
        <w:rPr>
          <w:rFonts w:ascii="Garamond" w:hAnsi="Garamond"/>
          <w:sz w:val="28"/>
          <w:szCs w:val="28"/>
        </w:rPr>
      </w:pPr>
    </w:p>
    <w:p w:rsidR="003918CC" w:rsidRDefault="003918CC" w:rsidP="00B8240D">
      <w:pPr>
        <w:jc w:val="center"/>
        <w:rPr>
          <w:rFonts w:ascii="Garamond" w:hAnsi="Garamond"/>
          <w:sz w:val="28"/>
          <w:szCs w:val="28"/>
        </w:rPr>
      </w:pPr>
    </w:p>
    <w:p w:rsidR="003918CC" w:rsidRDefault="003918CC" w:rsidP="00B8240D">
      <w:pPr>
        <w:jc w:val="center"/>
        <w:rPr>
          <w:rFonts w:ascii="Garamond" w:hAnsi="Garamond"/>
          <w:sz w:val="28"/>
          <w:szCs w:val="28"/>
        </w:rPr>
      </w:pPr>
    </w:p>
    <w:p w:rsidR="003918CC" w:rsidRDefault="003918CC" w:rsidP="00B8240D">
      <w:pPr>
        <w:jc w:val="center"/>
        <w:rPr>
          <w:rFonts w:ascii="Garamond" w:hAnsi="Garamond"/>
          <w:sz w:val="28"/>
          <w:szCs w:val="28"/>
        </w:rPr>
      </w:pPr>
    </w:p>
    <w:p w:rsidR="003918CC" w:rsidRDefault="003918CC" w:rsidP="00B8240D">
      <w:pPr>
        <w:jc w:val="center"/>
        <w:rPr>
          <w:rFonts w:ascii="Garamond" w:hAnsi="Garamond"/>
          <w:sz w:val="28"/>
          <w:szCs w:val="28"/>
        </w:rPr>
      </w:pPr>
    </w:p>
    <w:p w:rsidR="003918CC" w:rsidRDefault="003918CC" w:rsidP="00B8240D">
      <w:pPr>
        <w:jc w:val="center"/>
        <w:rPr>
          <w:rFonts w:ascii="Garamond" w:hAnsi="Garamond"/>
          <w:sz w:val="28"/>
          <w:szCs w:val="28"/>
        </w:rPr>
      </w:pPr>
    </w:p>
    <w:p w:rsidR="003918CC" w:rsidRDefault="003918CC" w:rsidP="00B8240D">
      <w:pPr>
        <w:jc w:val="right"/>
        <w:rPr>
          <w:rFonts w:ascii="Garamond" w:hAnsi="Garamond"/>
          <w:sz w:val="28"/>
          <w:szCs w:val="28"/>
        </w:rPr>
      </w:pPr>
    </w:p>
    <w:p w:rsidR="003918CC" w:rsidRDefault="003918CC" w:rsidP="00B8240D">
      <w:pPr>
        <w:jc w:val="right"/>
        <w:rPr>
          <w:rFonts w:ascii="Garamond" w:hAnsi="Garamond"/>
          <w:sz w:val="28"/>
          <w:szCs w:val="28"/>
        </w:rPr>
      </w:pPr>
    </w:p>
    <w:p w:rsidR="003918CC" w:rsidRPr="00B8240D" w:rsidRDefault="003918CC" w:rsidP="00B8240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АВТОРСКИЙ КОЛЛЕКТИВ</w:t>
      </w:r>
      <w:r w:rsidR="00B8240D">
        <w:rPr>
          <w:rFonts w:ascii="Garamond" w:hAnsi="Garamond"/>
          <w:sz w:val="20"/>
          <w:szCs w:val="20"/>
        </w:rPr>
        <w:t>:</w:t>
      </w:r>
    </w:p>
    <w:p w:rsidR="003918CC" w:rsidRDefault="003918CC" w:rsidP="00B8240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ГУДКОВА ЮЛИЯ АНДРЕЕВНА</w:t>
      </w:r>
    </w:p>
    <w:p w:rsidR="003918CC" w:rsidRDefault="003918CC" w:rsidP="00B8240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ИВАННИКОВА НАДЕЖДА ЮРЬЕВНА</w:t>
      </w:r>
    </w:p>
    <w:p w:rsidR="003918CC" w:rsidRDefault="003918CC" w:rsidP="00B8240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КЛАТ  ЕКАТРИНА ПАВЛОВНА</w:t>
      </w:r>
    </w:p>
    <w:p w:rsidR="003918CC" w:rsidRDefault="003918CC" w:rsidP="00B8240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ЩЕБЛЫКИНА-МОНАСТЫРЕВА ЭЛЕАНОРА ИГОРЕВНА</w:t>
      </w:r>
    </w:p>
    <w:p w:rsidR="003918CC" w:rsidRDefault="003918CC" w:rsidP="00B8240D">
      <w:pPr>
        <w:jc w:val="center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center"/>
        <w:rPr>
          <w:rFonts w:ascii="Garamond" w:hAnsi="Garamond"/>
          <w:sz w:val="20"/>
          <w:szCs w:val="20"/>
        </w:rPr>
      </w:pPr>
    </w:p>
    <w:p w:rsidR="003918CC" w:rsidRPr="00056EF4" w:rsidRDefault="003918CC" w:rsidP="00B8240D">
      <w:pPr>
        <w:jc w:val="center"/>
        <w:rPr>
          <w:rFonts w:ascii="Garamond" w:hAnsi="Garamond"/>
          <w:sz w:val="24"/>
          <w:szCs w:val="24"/>
        </w:rPr>
      </w:pPr>
      <w:r w:rsidRPr="00056EF4">
        <w:rPr>
          <w:rFonts w:ascii="Garamond" w:hAnsi="Garamond"/>
          <w:sz w:val="24"/>
          <w:szCs w:val="24"/>
        </w:rPr>
        <w:t>ВОРОНЕЖ</w:t>
      </w:r>
    </w:p>
    <w:p w:rsidR="003918CC" w:rsidRPr="00056EF4" w:rsidRDefault="003918CC" w:rsidP="00B8240D">
      <w:pPr>
        <w:jc w:val="center"/>
        <w:rPr>
          <w:rFonts w:ascii="Garamond" w:hAnsi="Garamond"/>
          <w:sz w:val="24"/>
          <w:szCs w:val="24"/>
        </w:rPr>
      </w:pPr>
      <w:r w:rsidRPr="00056EF4">
        <w:rPr>
          <w:rFonts w:ascii="Garamond" w:hAnsi="Garamond"/>
          <w:sz w:val="24"/>
          <w:szCs w:val="24"/>
        </w:rPr>
        <w:t>2018</w:t>
      </w: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Pr="00056EF4" w:rsidRDefault="003918CC" w:rsidP="00B8240D">
      <w:pPr>
        <w:jc w:val="both"/>
        <w:rPr>
          <w:rFonts w:ascii="Garamond" w:hAnsi="Garamond"/>
          <w:sz w:val="28"/>
          <w:szCs w:val="28"/>
        </w:rPr>
      </w:pPr>
      <w:r w:rsidRPr="00056EF4">
        <w:rPr>
          <w:rFonts w:ascii="Garamond" w:hAnsi="Garamond"/>
          <w:sz w:val="28"/>
          <w:szCs w:val="28"/>
        </w:rPr>
        <w:t>СОДЕРЖАНИЕ</w:t>
      </w:r>
    </w:p>
    <w:p w:rsidR="003918CC" w:rsidRPr="00056EF4" w:rsidRDefault="003918CC" w:rsidP="00B8240D">
      <w:pPr>
        <w:ind w:left="-851" w:right="-143"/>
        <w:jc w:val="both"/>
        <w:rPr>
          <w:rFonts w:ascii="Garamond" w:hAnsi="Garamond"/>
          <w:sz w:val="28"/>
          <w:szCs w:val="28"/>
        </w:rPr>
      </w:pPr>
      <w:r w:rsidRPr="00056EF4">
        <w:rPr>
          <w:rFonts w:ascii="Garamond" w:hAnsi="Garamond"/>
          <w:sz w:val="28"/>
          <w:szCs w:val="28"/>
        </w:rPr>
        <w:t>РАЗДЕЛ 1. ТЕХНИЧЕСКОЕ ЗАДАНИЕ</w:t>
      </w:r>
      <w:r w:rsidR="004C4701">
        <w:rPr>
          <w:rFonts w:ascii="Garamond" w:hAnsi="Garamond"/>
          <w:sz w:val="28"/>
          <w:szCs w:val="28"/>
        </w:rPr>
        <w:t>……………........………………...…………..…3</w:t>
      </w:r>
    </w:p>
    <w:p w:rsidR="003918CC" w:rsidRPr="00056EF4" w:rsidRDefault="003918CC" w:rsidP="00B8240D">
      <w:pPr>
        <w:ind w:left="-851" w:right="-284"/>
        <w:jc w:val="both"/>
        <w:rPr>
          <w:rFonts w:ascii="Garamond" w:hAnsi="Garamond"/>
          <w:sz w:val="28"/>
          <w:szCs w:val="28"/>
        </w:rPr>
      </w:pPr>
      <w:r w:rsidRPr="00056EF4">
        <w:rPr>
          <w:rFonts w:ascii="Garamond" w:hAnsi="Garamond"/>
          <w:sz w:val="28"/>
          <w:szCs w:val="28"/>
        </w:rPr>
        <w:t>РАЗДЕЛ 2. СУЩЕСТВУЮЩЕЕ СОСТОЯНИЕ ОБЪЕКТА И ЕГО АНАЛИЗ</w:t>
      </w:r>
      <w:r w:rsidR="004C4701">
        <w:rPr>
          <w:rFonts w:ascii="Garamond" w:hAnsi="Garamond"/>
          <w:sz w:val="28"/>
          <w:szCs w:val="28"/>
        </w:rPr>
        <w:t>……….4</w:t>
      </w:r>
    </w:p>
    <w:p w:rsidR="003918CC" w:rsidRPr="00056EF4" w:rsidRDefault="003918CC" w:rsidP="001C2F19">
      <w:pPr>
        <w:ind w:left="-851"/>
        <w:rPr>
          <w:rFonts w:ascii="Garamond" w:hAnsi="Garamond"/>
          <w:sz w:val="28"/>
          <w:szCs w:val="28"/>
        </w:rPr>
      </w:pPr>
      <w:r w:rsidRPr="00056EF4">
        <w:rPr>
          <w:rFonts w:ascii="Garamond" w:hAnsi="Garamond"/>
          <w:sz w:val="28"/>
          <w:szCs w:val="28"/>
        </w:rPr>
        <w:t>РАЗДЕЛ</w:t>
      </w:r>
      <w:bookmarkStart w:id="0" w:name="_GoBack"/>
      <w:bookmarkEnd w:id="0"/>
      <w:r w:rsidR="001C2F19">
        <w:rPr>
          <w:rFonts w:ascii="Garamond" w:hAnsi="Garamond"/>
          <w:sz w:val="28"/>
          <w:szCs w:val="28"/>
        </w:rPr>
        <w:t xml:space="preserve">3.  </w:t>
      </w:r>
      <w:r w:rsidRPr="00056EF4">
        <w:rPr>
          <w:rFonts w:ascii="Garamond" w:hAnsi="Garamond"/>
          <w:sz w:val="28"/>
          <w:szCs w:val="28"/>
        </w:rPr>
        <w:t>КОНЦЕПЦИЯ И ОБОСНОВАНИЕ ПРОЕКТНЫХ ПРЕДЛОЖЕНИЙ.</w:t>
      </w:r>
      <w:r w:rsidR="004C4701">
        <w:rPr>
          <w:rFonts w:ascii="Garamond" w:hAnsi="Garamond"/>
          <w:sz w:val="28"/>
          <w:szCs w:val="28"/>
        </w:rPr>
        <w:t>............................................................................................................................10</w:t>
      </w:r>
    </w:p>
    <w:p w:rsidR="003918CC" w:rsidRPr="00056EF4" w:rsidRDefault="003918CC" w:rsidP="00B8240D">
      <w:pPr>
        <w:ind w:left="-851"/>
        <w:jc w:val="both"/>
        <w:rPr>
          <w:rFonts w:ascii="Garamond" w:hAnsi="Garamond"/>
          <w:sz w:val="28"/>
          <w:szCs w:val="28"/>
        </w:rPr>
      </w:pPr>
      <w:r w:rsidRPr="00056EF4">
        <w:rPr>
          <w:rFonts w:ascii="Garamond" w:hAnsi="Garamond"/>
          <w:sz w:val="28"/>
          <w:szCs w:val="28"/>
        </w:rPr>
        <w:t>РАЗДЕЛ 4. ЭКОНОМИКА</w:t>
      </w:r>
      <w:r w:rsidR="004C4701">
        <w:rPr>
          <w:rFonts w:ascii="Garamond" w:hAnsi="Garamond"/>
          <w:sz w:val="28"/>
          <w:szCs w:val="28"/>
        </w:rPr>
        <w:t>………………………………………………………………16</w:t>
      </w: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Default="003918CC" w:rsidP="00B8240D">
      <w:pPr>
        <w:jc w:val="both"/>
        <w:rPr>
          <w:rFonts w:ascii="Garamond" w:hAnsi="Garamond"/>
          <w:sz w:val="20"/>
          <w:szCs w:val="20"/>
        </w:rPr>
      </w:pPr>
    </w:p>
    <w:p w:rsidR="003918CC" w:rsidRPr="00056EF4" w:rsidRDefault="003918CC" w:rsidP="00B8240D">
      <w:pPr>
        <w:jc w:val="both"/>
        <w:rPr>
          <w:rFonts w:ascii="Garamond" w:hAnsi="Garamond"/>
          <w:sz w:val="28"/>
          <w:szCs w:val="28"/>
        </w:rPr>
      </w:pPr>
      <w:r w:rsidRPr="00056EF4">
        <w:rPr>
          <w:rFonts w:ascii="Garamond" w:hAnsi="Garamond"/>
          <w:sz w:val="28"/>
          <w:szCs w:val="28"/>
        </w:rPr>
        <w:lastRenderedPageBreak/>
        <w:t>РАЗДЕЛ 1. ТЕХНИЧЕСКОЕ ЗАДАНИЕ.</w:t>
      </w:r>
    </w:p>
    <w:p w:rsidR="003918CC" w:rsidRPr="00056EF4" w:rsidRDefault="003918CC" w:rsidP="00B82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EF4">
        <w:rPr>
          <w:rFonts w:ascii="Times New Roman" w:hAnsi="Times New Roman" w:cs="Times New Roman"/>
          <w:sz w:val="28"/>
          <w:szCs w:val="28"/>
        </w:rPr>
        <w:t xml:space="preserve">Техническое задание было выдано главой администрации городского поселения  Сморчковым Николаем Сергеевичем в ходе ознакомительного визита на проектируемый участок 5 июля 2018 года. </w:t>
      </w:r>
    </w:p>
    <w:p w:rsidR="003918CC" w:rsidRPr="00056EF4" w:rsidRDefault="003918CC" w:rsidP="00B8240D">
      <w:pPr>
        <w:jc w:val="both"/>
        <w:rPr>
          <w:rFonts w:ascii="Times New Roman" w:hAnsi="Times New Roman" w:cs="Times New Roman"/>
          <w:sz w:val="28"/>
          <w:szCs w:val="28"/>
        </w:rPr>
      </w:pPr>
      <w:r w:rsidRPr="00056EF4">
        <w:rPr>
          <w:rFonts w:ascii="Times New Roman" w:hAnsi="Times New Roman" w:cs="Times New Roman"/>
          <w:sz w:val="28"/>
          <w:szCs w:val="28"/>
        </w:rPr>
        <w:t>Техническое задание состоит из следующих задач: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kern w:val="1"/>
          <w:sz w:val="28"/>
          <w:szCs w:val="28"/>
        </w:rPr>
        <w:t>Разработать объемно-пространственные и архитектурно-планировочные решения в соответствии с действующими нормами проектирования.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kern w:val="1"/>
          <w:sz w:val="28"/>
          <w:szCs w:val="28"/>
        </w:rPr>
        <w:t xml:space="preserve"> Создать комфортную, современную, эстетически привлекательную среду.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color w:val="000000"/>
          <w:sz w:val="28"/>
          <w:szCs w:val="28"/>
        </w:rPr>
        <w:t>Создать единую пешеходную зону, соединяющую все основные объекты центра.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color w:val="000000"/>
          <w:sz w:val="28"/>
          <w:szCs w:val="28"/>
        </w:rPr>
        <w:t>Разделить транспортный и пешеходный потоки.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kern w:val="1"/>
          <w:sz w:val="28"/>
          <w:szCs w:val="28"/>
        </w:rPr>
        <w:t>Разработать дизайн-регламент.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kern w:val="1"/>
          <w:sz w:val="28"/>
          <w:szCs w:val="28"/>
        </w:rPr>
        <w:t xml:space="preserve">Заменить морально и физически устаревшие малые архитектурные формы. 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kern w:val="1"/>
          <w:sz w:val="28"/>
          <w:szCs w:val="28"/>
        </w:rPr>
        <w:t>Разработать новую сцену, отвечающую всем современным требованиям.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kern w:val="1"/>
          <w:sz w:val="28"/>
          <w:szCs w:val="28"/>
        </w:rPr>
        <w:t>Заменить старые водоразборные колонки.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kern w:val="1"/>
          <w:sz w:val="28"/>
          <w:szCs w:val="28"/>
        </w:rPr>
        <w:t>Приспособить под использование и благоустроить бетонную плиту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kern w:val="1"/>
          <w:sz w:val="28"/>
          <w:szCs w:val="28"/>
        </w:rPr>
        <w:t>Разработать проект освещения территории.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kern w:val="1"/>
          <w:sz w:val="28"/>
          <w:szCs w:val="28"/>
        </w:rPr>
        <w:t>Обновить зеленые насаждения, утратившие эстетическую привлекательность.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kern w:val="1"/>
          <w:sz w:val="28"/>
          <w:szCs w:val="28"/>
        </w:rPr>
        <w:t>Убрать аварийные деревья.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kern w:val="1"/>
          <w:sz w:val="28"/>
          <w:szCs w:val="28"/>
        </w:rPr>
        <w:t>Предусмотреть дренажную систему и ливневую канализацию.</w:t>
      </w:r>
    </w:p>
    <w:p w:rsidR="003918CC" w:rsidRPr="00056EF4" w:rsidRDefault="003918CC" w:rsidP="00B8240D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kern w:val="1"/>
          <w:sz w:val="28"/>
          <w:szCs w:val="28"/>
        </w:rPr>
        <w:t>Обновить устаревшее покрытие автомобильных дорог и тротуаров.</w:t>
      </w:r>
    </w:p>
    <w:p w:rsidR="003918CC" w:rsidRPr="00056EF4" w:rsidRDefault="003918CC" w:rsidP="00B8240D">
      <w:pPr>
        <w:widowControl w:val="0"/>
        <w:adjustRightInd w:val="0"/>
        <w:spacing w:after="0"/>
        <w:ind w:left="720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</w:p>
    <w:p w:rsidR="003918CC" w:rsidRPr="00056EF4" w:rsidRDefault="003918CC" w:rsidP="00B8240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</w:rPr>
      </w:pPr>
      <w:r w:rsidRPr="00056EF4">
        <w:rPr>
          <w:rFonts w:ascii="Times New Roman" w:hAnsi="Times New Roman"/>
          <w:kern w:val="1"/>
          <w:sz w:val="28"/>
          <w:szCs w:val="28"/>
        </w:rPr>
        <w:t>Для разработки проекта благоустройства территории администраций поселения были предоставлены: топографическая съемка территории, карта градостроительного зонирования территории Давыдовского городского поселения, правила землепользования и застройки.</w:t>
      </w:r>
    </w:p>
    <w:p w:rsidR="003918CC" w:rsidRDefault="003918CC" w:rsidP="00B8240D">
      <w:pPr>
        <w:pStyle w:val="a3"/>
        <w:ind w:left="284"/>
        <w:jc w:val="both"/>
        <w:rPr>
          <w:color w:val="000000"/>
          <w:sz w:val="28"/>
          <w:szCs w:val="28"/>
        </w:rPr>
      </w:pPr>
    </w:p>
    <w:p w:rsidR="004C4701" w:rsidRDefault="004C4701" w:rsidP="00B8240D">
      <w:pPr>
        <w:pStyle w:val="a3"/>
        <w:ind w:left="284"/>
        <w:jc w:val="both"/>
        <w:rPr>
          <w:color w:val="000000"/>
          <w:sz w:val="28"/>
          <w:szCs w:val="28"/>
        </w:rPr>
      </w:pPr>
    </w:p>
    <w:p w:rsidR="004C4701" w:rsidRPr="00056EF4" w:rsidRDefault="004C4701" w:rsidP="00B8240D">
      <w:pPr>
        <w:pStyle w:val="a3"/>
        <w:ind w:left="284"/>
        <w:jc w:val="both"/>
        <w:rPr>
          <w:color w:val="000000"/>
          <w:sz w:val="28"/>
          <w:szCs w:val="28"/>
        </w:rPr>
      </w:pPr>
    </w:p>
    <w:p w:rsidR="00056EF4" w:rsidRDefault="00056EF4" w:rsidP="00B8240D">
      <w:pPr>
        <w:pStyle w:val="a3"/>
        <w:ind w:left="284"/>
        <w:jc w:val="both"/>
        <w:rPr>
          <w:rFonts w:ascii="Garamond" w:hAnsi="Garamond"/>
          <w:color w:val="000000"/>
          <w:sz w:val="27"/>
          <w:szCs w:val="27"/>
        </w:rPr>
      </w:pPr>
    </w:p>
    <w:p w:rsidR="003918CC" w:rsidRDefault="003918CC" w:rsidP="00B8240D">
      <w:pPr>
        <w:pStyle w:val="a3"/>
        <w:ind w:left="284"/>
        <w:jc w:val="both"/>
        <w:rPr>
          <w:rFonts w:ascii="Garamond" w:hAnsi="Garamond"/>
          <w:color w:val="000000"/>
          <w:sz w:val="27"/>
          <w:szCs w:val="27"/>
        </w:rPr>
      </w:pPr>
      <w:r>
        <w:rPr>
          <w:rFonts w:ascii="Garamond" w:hAnsi="Garamond"/>
          <w:color w:val="000000"/>
          <w:sz w:val="27"/>
          <w:szCs w:val="27"/>
        </w:rPr>
        <w:lastRenderedPageBreak/>
        <w:t>РАЗДЕЛ 2. СУЩЕСТВУЮЩЕЕСОСТОЯНИЕ ОБЪЕКТА И ЕГО АНАЛИЗ.</w:t>
      </w:r>
    </w:p>
    <w:p w:rsidR="003918CC" w:rsidRPr="00091B42" w:rsidRDefault="003918CC" w:rsidP="00B8240D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091B42">
        <w:rPr>
          <w:b/>
          <w:sz w:val="28"/>
          <w:szCs w:val="28"/>
        </w:rPr>
        <w:t>Ситуационное расположение Давыдовского городского поселения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Давыдовское городское поселение расположено в благодатном месте в центральной части Воронежской области. Через поселок проходит железнодорожная магистраль, соединяющая Черноземье с Москвой, Поволжьем, Украиной, Северным Кавказом. Давыдовское городское поселение вносит свой посильный вклад в экономическое развитие региона. В нем проживает 6685 человек, 3000 домовладений, 45 улиц, площадь Давыдовского городского поселения – 291 га</w:t>
      </w:r>
    </w:p>
    <w:p w:rsidR="003918CC" w:rsidRPr="00091B42" w:rsidRDefault="003918CC" w:rsidP="00B8240D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091B42">
        <w:rPr>
          <w:b/>
          <w:sz w:val="28"/>
          <w:szCs w:val="28"/>
        </w:rPr>
        <w:t>История Давыдовского городского поселения</w:t>
      </w:r>
    </w:p>
    <w:p w:rsidR="003918CC" w:rsidRPr="00091B42" w:rsidRDefault="003918CC" w:rsidP="00B82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B42">
        <w:rPr>
          <w:rFonts w:ascii="Times New Roman" w:eastAsia="Times New Roman" w:hAnsi="Times New Roman"/>
          <w:sz w:val="28"/>
          <w:szCs w:val="28"/>
          <w:lang w:eastAsia="ru-RU"/>
        </w:rPr>
        <w:t>История поселка Давыдовка богата и поучительна. Возник он после царского указа 1764 года о секуляризации церковных земель в 1767 году 4 ноября, когда на берега речки Хворостань прибыли первые поселенцы из деревеньки Давыдова Пустынь Московского уезда и основали здесь новое поселение. Сначала село Новая Хворостань, затем Давыдовка, с августа 1960 года рабочий поселок Давыдовка, центр одноименного района, просуществовавшего до 1 февраля 1963 года, и ныне Давыдовское городское поселение Лискинского муниципального района Воронежской области.</w:t>
      </w:r>
    </w:p>
    <w:p w:rsidR="003918CC" w:rsidRPr="00091B42" w:rsidRDefault="003918CC" w:rsidP="00B82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B42">
        <w:rPr>
          <w:rFonts w:ascii="Times New Roman" w:eastAsia="Times New Roman" w:hAnsi="Times New Roman"/>
          <w:sz w:val="28"/>
          <w:szCs w:val="28"/>
          <w:lang w:eastAsia="ru-RU"/>
        </w:rPr>
        <w:t>В 2009-2010 годах администрацией Давыдовского городского поселения совместно с общественностью и жителями поселка проделана очень большая работа по благоустройству и озеленению улиц поселка. При благоустройстве улицы Ленина выполнены следующие работы: </w:t>
      </w:r>
      <w:r w:rsidRPr="00091B42">
        <w:rPr>
          <w:rFonts w:ascii="Times New Roman" w:eastAsia="Times New Roman" w:hAnsi="Times New Roman"/>
          <w:sz w:val="28"/>
          <w:szCs w:val="28"/>
          <w:lang w:eastAsia="ru-RU"/>
        </w:rPr>
        <w:br/>
        <w:t>- разбиты клумбы и посажены цветы, посеяна газонная трава на территории общественной зоны </w:t>
      </w:r>
      <w:r w:rsidRPr="00091B42">
        <w:rPr>
          <w:rFonts w:ascii="Times New Roman" w:eastAsia="Times New Roman" w:hAnsi="Times New Roman"/>
          <w:sz w:val="28"/>
          <w:szCs w:val="28"/>
          <w:lang w:eastAsia="ru-RU"/>
        </w:rPr>
        <w:br/>
        <w:t>- в 2009-2010 году посажены деревья -1520шт. в том числе: березы, ели, туя, дубы, катальпы, псевдосуги. </w:t>
      </w:r>
      <w:r w:rsidRPr="00091B42">
        <w:rPr>
          <w:rFonts w:ascii="Times New Roman" w:eastAsia="Times New Roman" w:hAnsi="Times New Roman"/>
          <w:sz w:val="28"/>
          <w:szCs w:val="28"/>
          <w:lang w:eastAsia="ru-RU"/>
        </w:rPr>
        <w:br/>
        <w:t>- установлены оригинальные малые архитектурные формы </w:t>
      </w:r>
      <w:r w:rsidRPr="00091B42">
        <w:rPr>
          <w:rFonts w:ascii="Times New Roman" w:eastAsia="Times New Roman" w:hAnsi="Times New Roman"/>
          <w:sz w:val="28"/>
          <w:szCs w:val="28"/>
          <w:lang w:eastAsia="ru-RU"/>
        </w:rPr>
        <w:br/>
        <w:t>- обустроены площадки для отдыха </w:t>
      </w:r>
      <w:r w:rsidRPr="00091B42">
        <w:rPr>
          <w:rFonts w:ascii="Times New Roman" w:eastAsia="Times New Roman" w:hAnsi="Times New Roman"/>
          <w:sz w:val="28"/>
          <w:szCs w:val="28"/>
          <w:lang w:eastAsia="ru-RU"/>
        </w:rPr>
        <w:br/>
        <w:t>- построен и действует фонтан </w:t>
      </w:r>
      <w:r w:rsidRPr="00091B4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водоразборные колонки на всей территории поселка ограждены еврозабором. </w:t>
      </w:r>
    </w:p>
    <w:p w:rsidR="003918CC" w:rsidRPr="00091B42" w:rsidRDefault="003918CC" w:rsidP="00B82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B42">
        <w:rPr>
          <w:rFonts w:ascii="Times New Roman" w:eastAsia="Times New Roman" w:hAnsi="Times New Roman"/>
          <w:sz w:val="28"/>
          <w:szCs w:val="28"/>
          <w:lang w:eastAsia="ru-RU"/>
        </w:rPr>
        <w:t>Придомовые территории находятся в хорошем состоянии, территории озеленены: посажены деревья и цветы. В большей части при благоустройстве придомовых территорий применяются современные строительные материалы: тротуарная плитка, еврозаборы, у частных домовладений меняется внешний облик. Жители поселка активно занимаются благоустройством придомовых территорий.</w:t>
      </w:r>
    </w:p>
    <w:p w:rsidR="00056EF4" w:rsidRDefault="00056EF4" w:rsidP="00B82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8CC" w:rsidRDefault="003918CC" w:rsidP="00B82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B42">
        <w:rPr>
          <w:rFonts w:ascii="Times New Roman" w:eastAsia="Times New Roman" w:hAnsi="Times New Roman"/>
          <w:sz w:val="28"/>
          <w:szCs w:val="28"/>
          <w:lang w:eastAsia="ru-RU"/>
        </w:rPr>
        <w:br/>
        <w:t>В 2011 году администрация предусматривает продолжение благоустройства и озеленения. </w:t>
      </w:r>
    </w:p>
    <w:p w:rsidR="004C4701" w:rsidRPr="00091B42" w:rsidRDefault="004C4701" w:rsidP="00B82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8CC" w:rsidRPr="00091B42" w:rsidRDefault="003918CC" w:rsidP="00B8240D">
      <w:pPr>
        <w:pStyle w:val="a3"/>
        <w:spacing w:after="0" w:afterAutospacing="0"/>
        <w:jc w:val="both"/>
        <w:rPr>
          <w:b/>
          <w:sz w:val="32"/>
          <w:szCs w:val="28"/>
        </w:rPr>
      </w:pPr>
      <w:r w:rsidRPr="00091B42">
        <w:rPr>
          <w:b/>
          <w:sz w:val="32"/>
          <w:szCs w:val="28"/>
        </w:rPr>
        <w:lastRenderedPageBreak/>
        <w:t>Давыдовское поселение сейчас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Основной приметой Давыдовки последних лет является динамично развивающееся благоустройство поселка.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В 2004 году Давыдовское городское поселение заняло 2 место в III категории по итогам конкурса «Самый благоустроенный город (район в городе), поселок городского типа, сельский населенный пункт в 2004 году». В 2009 году Давыдовское городское поселение заняло 1 место в конкурсе на звание «Самый благоустроенный населенный пункт Воронежской области («Чистый город») в III категории.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За последние годы администрацией Давыдовского городского поселения совместно с жителями и общественностью сделано много для совершенствования культурного облика поселка: построен современный детсад, полностью реконструировано здание начальной школы, с отделкой внешних фасадов и благоустройством прилегающей территории, и построен современный спортивный комплекс, изготавливается проект строительства бассейна размером 80м х50м с началом строительства 2011 год. В 2010 году по улице Ленина начато строительство современного детского кафе с размещением на прилегающей территории детских игровых площадок.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В 2010 году разработан генеральный план Давыдовского городского поселения сроком на 20 лет.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Разработана проектно-сметная документация полигона твердых бытовых отходов, строительство которого запланировано на 2011 год.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Планируется строительство нового торгового центра с размещением на 2-3 этажах жилых квартир с индивидуальным отоплением.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В поселке в 2009 году создан орган территориального общественного самоуправления, состоящий из 5 человек с избранием председателя.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Чистые улицы, цветочные клумбы, интересные архитектурные формы, затейливое новогоднее оформление зданий и территорий. С каждым годом обязательно появляется что-то новое в облике поселка: улица Ленина по существу превратилась в бульвар, именно тут проводятся многие праздники, по ней любят прогуляться давыдовцы.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Администрацией поселка совместно с органом территориального общественного самоуправления и жителями поселка многое делается для сохранения и приумножения исторических и культурных традиций.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Особое внимание уделяется вопросам благоустройства, бытового, торгового, медицинского обслуживания населения, дорожному строительству, созданию условий для культурного досуга населения, особенно молодежи. У нашего поселка богатая история. И надо, чтобы она сохранилась для потомков.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Новое время преображает наш край. Оно рождает новых героев, возводит новые объекты, которые, будем надеяться, станут для потомков историей нашего времени.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 xml:space="preserve">В каждом поселении, городе есть свои памятные места - старинные улочки и современные проспекты, примечательные здания и укромные </w:t>
      </w:r>
      <w:r w:rsidRPr="00091B42">
        <w:rPr>
          <w:sz w:val="28"/>
          <w:szCs w:val="28"/>
        </w:rPr>
        <w:lastRenderedPageBreak/>
        <w:t>уголки, радующие глаз. Таких мест много и в нашем поселке. Они предмет гордости давыдовцев.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На территории Давыдовского поселения имеются следующие памятники архитектурного наследия: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братская могила, 1919,1942-43гг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вокзал железнодорожный, начало 20 века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дом Жирова, конец 19 века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дом Ракитина, начало 20 века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дом Тарасовских, конец 19 века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церковь Иконы Казанской Божией Матери, начало 20 века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училище церковно - приходское, начало 20 века.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Все здания и памятники архитектурного наследия находятся в хорошем состоянии.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left="360"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Так же на территории городского поселения расположены: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две средних школы,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91B42">
        <w:rPr>
          <w:sz w:val="28"/>
          <w:szCs w:val="28"/>
          <w:shd w:val="clear" w:color="auto" w:fill="FFFFFF"/>
        </w:rPr>
        <w:t>- два детских сада,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детская музыкальная школа,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детская и юношеская спортивная школа,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центр детского и юношеского творчества,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три библиотеки - взрослая, детская, школьная,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стадион, хоккейный корт,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два дома культуры,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киноконцертный зал,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рынок,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отделение почты и связи,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МУП «Давыдовское коммунальное хозяйство»,        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отделение сбербанка,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семенная инспекция,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элеватор,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овощесушильный завод,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кирпичный завод,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автозаправочная станция,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лесхоз,</w:t>
      </w:r>
    </w:p>
    <w:p w:rsidR="003918CC" w:rsidRPr="00091B42" w:rsidRDefault="003918CC" w:rsidP="00B824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B42">
        <w:rPr>
          <w:sz w:val="28"/>
          <w:szCs w:val="28"/>
        </w:rPr>
        <w:t>- магазины- 29 шт., павильоны-35 шт., киоски- 15шт.</w:t>
      </w:r>
    </w:p>
    <w:p w:rsidR="003918CC" w:rsidRDefault="003918CC" w:rsidP="00B82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B42">
        <w:rPr>
          <w:rFonts w:ascii="Times New Roman" w:eastAsia="Times New Roman" w:hAnsi="Times New Roman"/>
          <w:sz w:val="28"/>
          <w:szCs w:val="28"/>
          <w:lang w:eastAsia="ru-RU"/>
        </w:rPr>
        <w:t>      </w:t>
      </w:r>
    </w:p>
    <w:p w:rsidR="00056EF4" w:rsidRDefault="00056EF4" w:rsidP="00B82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8CC" w:rsidRPr="00091B42" w:rsidRDefault="003918CC" w:rsidP="00B8240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1B42">
        <w:rPr>
          <w:rFonts w:ascii="Times New Roman" w:hAnsi="Times New Roman"/>
          <w:b/>
          <w:sz w:val="28"/>
          <w:szCs w:val="28"/>
        </w:rPr>
        <w:t>Характеристика сферы благоустройства общественных территорий</w:t>
      </w:r>
    </w:p>
    <w:p w:rsidR="003918CC" w:rsidRPr="00091B42" w:rsidRDefault="003918CC" w:rsidP="00B824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>Необходимость благоустройства территорий, в том числе комплексного, продиктована на сегодняшний день необходимостью обеспечения проживания людей в более комфортных условиях.</w:t>
      </w:r>
    </w:p>
    <w:p w:rsidR="003918CC" w:rsidRPr="00091B42" w:rsidRDefault="003918CC" w:rsidP="00B824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 xml:space="preserve">Реализация программы позволит сформировать на общественных территориях условия, благоприятно влияющие на психологическое состояние граждан, повысить комфортность проживания, обеспечить эффективную </w:t>
      </w:r>
      <w:r w:rsidRPr="00091B42">
        <w:rPr>
          <w:rFonts w:ascii="Times New Roman" w:hAnsi="Times New Roman"/>
          <w:sz w:val="28"/>
          <w:szCs w:val="28"/>
        </w:rPr>
        <w:lastRenderedPageBreak/>
        <w:t>эксплуатацию многоквартирных домов, сформировать активную гражданскую позицию жителей поселка путем вовлечения граждан в обсуждение и участие в решении вопросов развития территорий.</w:t>
      </w:r>
    </w:p>
    <w:p w:rsidR="003918CC" w:rsidRPr="00091B42" w:rsidRDefault="003918CC" w:rsidP="00B8240D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/>
        </w:rPr>
      </w:pPr>
      <w:r w:rsidRPr="00091B42">
        <w:rPr>
          <w:rFonts w:ascii="Times New Roman" w:hAnsi="Times New Roman"/>
        </w:rPr>
        <w:t>Программа предусматривает улучшение внешнего облика общественных территорий Давыдовского городского поселения.</w:t>
      </w:r>
    </w:p>
    <w:p w:rsidR="003918CC" w:rsidRPr="00091B42" w:rsidRDefault="003918CC" w:rsidP="00B8240D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/>
        </w:rPr>
      </w:pPr>
      <w:r w:rsidRPr="00091B42">
        <w:rPr>
          <w:rFonts w:ascii="Times New Roman" w:hAnsi="Times New Roman"/>
        </w:rPr>
        <w:t>Реализация мероприятия позволит:</w:t>
      </w:r>
    </w:p>
    <w:p w:rsidR="003918CC" w:rsidRPr="00091B42" w:rsidRDefault="003918CC" w:rsidP="00B8240D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/>
        </w:rPr>
      </w:pPr>
      <w:r w:rsidRPr="00091B42">
        <w:rPr>
          <w:rFonts w:ascii="Times New Roman" w:hAnsi="Times New Roman"/>
        </w:rPr>
        <w:t>- повысить уровень технического и эксплуатационного состояния общественной территории с учетом посещения территорий людьми с ограниченными возможностями и маломобильными группами населения;</w:t>
      </w:r>
    </w:p>
    <w:p w:rsidR="003918CC" w:rsidRPr="00091B42" w:rsidRDefault="003918CC" w:rsidP="00B8240D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/>
        </w:rPr>
      </w:pPr>
      <w:r w:rsidRPr="00091B42">
        <w:rPr>
          <w:rFonts w:ascii="Times New Roman" w:hAnsi="Times New Roman"/>
        </w:rPr>
        <w:t>- сформировать современные зоны  для активной культурной жизни граждан;</w:t>
      </w:r>
    </w:p>
    <w:p w:rsidR="003918CC" w:rsidRPr="00091B42" w:rsidRDefault="003918CC" w:rsidP="00B8240D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/>
        </w:rPr>
      </w:pPr>
      <w:r w:rsidRPr="00091B42">
        <w:rPr>
          <w:rFonts w:ascii="Times New Roman" w:hAnsi="Times New Roman"/>
        </w:rPr>
        <w:t>- обеспечить общественное участие в процессе принятия решений и в реализации проектов комплексного благоустройства территорий;</w:t>
      </w:r>
    </w:p>
    <w:p w:rsidR="003918CC" w:rsidRPr="00091B42" w:rsidRDefault="003918CC" w:rsidP="00B824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 xml:space="preserve">В Давыдовском городском поселении 12 общественных территории общего пользования (зоны отдыха, парки, аллеи, площади и т.д.), общая площадь которых составляет порядка 25,0 тыс. кв. м. </w:t>
      </w:r>
    </w:p>
    <w:p w:rsidR="003918CC" w:rsidRPr="00091B42" w:rsidRDefault="003918CC" w:rsidP="00B824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>Доля благоустроенных общественных территорий составляет 37% к общему количеству общественных территорий, площадь их составляет 9,3 тыс. кв.м.   (зона отдыха).Доля общественных территорий, нуждающихся в благоустройстве, составляет 63 %.</w:t>
      </w:r>
    </w:p>
    <w:p w:rsidR="003918CC" w:rsidRPr="00091B42" w:rsidRDefault="003918CC" w:rsidP="00B824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>Адресный перечень общественных территорий Давыдовского городского поселения Лискинского муниципального района Воронежской области, нуждающихся в благоустройстве (с учетом их физического состояния) и подлежащих благоустройству в 2019-2022 годах, представлен в приложении 6 к муниципальной программе.</w:t>
      </w:r>
    </w:p>
    <w:p w:rsidR="003918CC" w:rsidRPr="00091B42" w:rsidRDefault="003918CC" w:rsidP="00B824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3918CC" w:rsidRPr="00091B42" w:rsidRDefault="003918CC" w:rsidP="00B8240D">
      <w:pPr>
        <w:numPr>
          <w:ilvl w:val="0"/>
          <w:numId w:val="2"/>
        </w:numPr>
        <w:tabs>
          <w:tab w:val="left" w:pos="1134"/>
          <w:tab w:val="left" w:pos="1701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>устройство каменного (плиточного) мощения;</w:t>
      </w:r>
    </w:p>
    <w:p w:rsidR="003918CC" w:rsidRPr="00091B42" w:rsidRDefault="003918CC" w:rsidP="00B8240D">
      <w:pPr>
        <w:numPr>
          <w:ilvl w:val="0"/>
          <w:numId w:val="2"/>
        </w:numPr>
        <w:tabs>
          <w:tab w:val="left" w:pos="1134"/>
          <w:tab w:val="left" w:pos="1701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>установка ограждения;</w:t>
      </w:r>
    </w:p>
    <w:p w:rsidR="003918CC" w:rsidRPr="00091B42" w:rsidRDefault="003918CC" w:rsidP="00B8240D">
      <w:pPr>
        <w:numPr>
          <w:ilvl w:val="0"/>
          <w:numId w:val="2"/>
        </w:numPr>
        <w:tabs>
          <w:tab w:val="left" w:pos="1134"/>
          <w:tab w:val="left" w:pos="1701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>установка малых архитектурных форм, в том числе фонтанов;</w:t>
      </w:r>
    </w:p>
    <w:p w:rsidR="003918CC" w:rsidRPr="00091B42" w:rsidRDefault="003918CC" w:rsidP="00B8240D">
      <w:pPr>
        <w:numPr>
          <w:ilvl w:val="0"/>
          <w:numId w:val="2"/>
        </w:numPr>
        <w:tabs>
          <w:tab w:val="left" w:pos="1134"/>
          <w:tab w:val="left" w:pos="1701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>обеспечение освещения территории;</w:t>
      </w:r>
    </w:p>
    <w:p w:rsidR="003918CC" w:rsidRPr="00091B42" w:rsidRDefault="003918CC" w:rsidP="00B8240D">
      <w:pPr>
        <w:numPr>
          <w:ilvl w:val="0"/>
          <w:numId w:val="2"/>
        </w:numPr>
        <w:tabs>
          <w:tab w:val="left" w:pos="1134"/>
          <w:tab w:val="left" w:pos="1701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>обеспечение полива.</w:t>
      </w:r>
    </w:p>
    <w:p w:rsidR="003918CC" w:rsidRDefault="003918CC" w:rsidP="00B8240D">
      <w:pPr>
        <w:tabs>
          <w:tab w:val="left" w:pos="1134"/>
          <w:tab w:val="left" w:pos="1701"/>
        </w:tabs>
        <w:suppressAutoHyphens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tabs>
          <w:tab w:val="left" w:pos="1134"/>
          <w:tab w:val="left" w:pos="1701"/>
        </w:tabs>
        <w:suppressAutoHyphens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tabs>
          <w:tab w:val="left" w:pos="1134"/>
          <w:tab w:val="left" w:pos="1701"/>
        </w:tabs>
        <w:suppressAutoHyphens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tabs>
          <w:tab w:val="left" w:pos="1134"/>
          <w:tab w:val="left" w:pos="1701"/>
        </w:tabs>
        <w:suppressAutoHyphens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C4701" w:rsidRDefault="004C4701" w:rsidP="00B8240D">
      <w:pPr>
        <w:tabs>
          <w:tab w:val="left" w:pos="1134"/>
          <w:tab w:val="left" w:pos="1701"/>
        </w:tabs>
        <w:suppressAutoHyphens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C4701" w:rsidRDefault="004C4701" w:rsidP="00B8240D">
      <w:pPr>
        <w:tabs>
          <w:tab w:val="left" w:pos="1134"/>
          <w:tab w:val="left" w:pos="1701"/>
        </w:tabs>
        <w:suppressAutoHyphens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C4701" w:rsidRDefault="004C4701" w:rsidP="00B8240D">
      <w:pPr>
        <w:tabs>
          <w:tab w:val="left" w:pos="1134"/>
          <w:tab w:val="left" w:pos="1701"/>
        </w:tabs>
        <w:suppressAutoHyphens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C4701" w:rsidRDefault="004C4701" w:rsidP="00B8240D">
      <w:pPr>
        <w:tabs>
          <w:tab w:val="left" w:pos="1134"/>
          <w:tab w:val="left" w:pos="1701"/>
        </w:tabs>
        <w:suppressAutoHyphens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C4701" w:rsidRDefault="004C4701" w:rsidP="00B8240D">
      <w:pPr>
        <w:tabs>
          <w:tab w:val="left" w:pos="1134"/>
          <w:tab w:val="left" w:pos="1701"/>
        </w:tabs>
        <w:suppressAutoHyphens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C4701" w:rsidRDefault="004C4701" w:rsidP="00B8240D">
      <w:pPr>
        <w:tabs>
          <w:tab w:val="left" w:pos="1134"/>
          <w:tab w:val="left" w:pos="1701"/>
        </w:tabs>
        <w:suppressAutoHyphens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C4701" w:rsidRDefault="004C4701" w:rsidP="00B8240D">
      <w:pPr>
        <w:tabs>
          <w:tab w:val="left" w:pos="1134"/>
          <w:tab w:val="left" w:pos="1701"/>
        </w:tabs>
        <w:suppressAutoHyphens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tabs>
          <w:tab w:val="left" w:pos="1134"/>
          <w:tab w:val="left" w:pos="1701"/>
        </w:tabs>
        <w:suppressAutoHyphens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5536" w:type="pct"/>
        <w:tblInd w:w="-885" w:type="dxa"/>
        <w:tblLayout w:type="fixed"/>
        <w:tblLook w:val="00A0"/>
      </w:tblPr>
      <w:tblGrid>
        <w:gridCol w:w="1841"/>
        <w:gridCol w:w="1844"/>
        <w:gridCol w:w="1560"/>
        <w:gridCol w:w="1134"/>
        <w:gridCol w:w="1136"/>
        <w:gridCol w:w="1134"/>
        <w:gridCol w:w="1136"/>
        <w:gridCol w:w="812"/>
      </w:tblGrid>
      <w:tr w:rsidR="003918CC" w:rsidRPr="00091B42" w:rsidTr="00056EF4">
        <w:trPr>
          <w:trHeight w:val="2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ind w:left="34" w:hanging="3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Подпрограмма 2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Cs/>
                <w:sz w:val="24"/>
                <w:szCs w:val="28"/>
              </w:rPr>
              <w:t>Благоустройство общественных территорий в Давыдовском городском поселении</w:t>
            </w:r>
          </w:p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/>
                <w:bCs/>
                <w:sz w:val="24"/>
                <w:szCs w:val="28"/>
              </w:rPr>
              <w:t>всего, в том числе: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/>
                <w:sz w:val="24"/>
                <w:szCs w:val="28"/>
              </w:rPr>
              <w:t>32444,40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/>
                <w:sz w:val="24"/>
                <w:szCs w:val="28"/>
              </w:rPr>
              <w:t>8111,10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/>
                <w:sz w:val="24"/>
                <w:szCs w:val="28"/>
              </w:rPr>
              <w:t>8111,10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/>
                <w:sz w:val="24"/>
                <w:szCs w:val="28"/>
              </w:rPr>
              <w:t>8111,10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/>
                <w:sz w:val="24"/>
                <w:szCs w:val="28"/>
              </w:rPr>
              <w:t>8111,10</w:t>
            </w:r>
          </w:p>
        </w:tc>
      </w:tr>
      <w:tr w:rsidR="003918CC" w:rsidRPr="00091B42" w:rsidTr="00056EF4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 xml:space="preserve">федеральный бюджет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27254,00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6813,50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6813,50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6813,50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6813,50</w:t>
            </w:r>
          </w:p>
        </w:tc>
      </w:tr>
      <w:tr w:rsidR="003918CC" w:rsidRPr="00091B42" w:rsidTr="00056EF4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4867,00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1216,80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1216,70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1216,80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1216,70</w:t>
            </w:r>
          </w:p>
        </w:tc>
      </w:tr>
      <w:tr w:rsidR="003918CC" w:rsidRPr="00091B42" w:rsidTr="00056EF4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323,40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80,80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80,90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80,80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80,90</w:t>
            </w:r>
          </w:p>
        </w:tc>
      </w:tr>
      <w:tr w:rsidR="003918CC" w:rsidRPr="00091B42" w:rsidTr="00056EF4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918CC" w:rsidRPr="00091B42" w:rsidTr="00056EF4">
        <w:trPr>
          <w:trHeight w:val="2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Cs/>
                <w:sz w:val="24"/>
                <w:szCs w:val="28"/>
              </w:rPr>
              <w:t xml:space="preserve">Основное </w:t>
            </w:r>
            <w:r w:rsidRPr="00091B42">
              <w:rPr>
                <w:rFonts w:ascii="Times New Roman" w:hAnsi="Times New Roman"/>
                <w:bCs/>
                <w:sz w:val="24"/>
                <w:szCs w:val="28"/>
              </w:rPr>
              <w:br/>
              <w:t xml:space="preserve">мероприятие 2.1 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Cs/>
                <w:sz w:val="24"/>
                <w:szCs w:val="28"/>
              </w:rPr>
              <w:t>Благоустройствобщественных территорий в Давыдовском городском поселении</w:t>
            </w:r>
          </w:p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Cs/>
                <w:sz w:val="24"/>
                <w:szCs w:val="28"/>
              </w:rPr>
              <w:t>всего, в том числе: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/>
                <w:sz w:val="24"/>
                <w:szCs w:val="28"/>
              </w:rPr>
              <w:t>32444,40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/>
                <w:sz w:val="24"/>
                <w:szCs w:val="28"/>
              </w:rPr>
              <w:t>8111,10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/>
                <w:sz w:val="24"/>
                <w:szCs w:val="28"/>
              </w:rPr>
              <w:t>8111,10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91B42">
              <w:rPr>
                <w:rFonts w:ascii="Times New Roman" w:hAnsi="Times New Roman"/>
                <w:b/>
                <w:sz w:val="24"/>
                <w:szCs w:val="28"/>
              </w:rPr>
              <w:t>8111,10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918CC" w:rsidRPr="00091B42" w:rsidTr="00056EF4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 xml:space="preserve">федеральный бюджет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27254,00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6813,50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6813,50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6813,50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918CC" w:rsidRPr="00091B42" w:rsidTr="00056EF4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4867,00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1216,80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1216,70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1216,80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918CC" w:rsidRPr="00091B42" w:rsidTr="00056EF4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323,40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80,80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80,90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80,80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3918CC" w:rsidRPr="00091B42" w:rsidTr="00056EF4">
        <w:trPr>
          <w:trHeight w:val="20"/>
        </w:trPr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uppressAutoHyphens/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8CC" w:rsidRPr="00091B42" w:rsidRDefault="003918CC" w:rsidP="00B8240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1B42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</w:tbl>
    <w:p w:rsidR="00056EF4" w:rsidRPr="00056EF4" w:rsidRDefault="00056EF4" w:rsidP="00B8240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56EF4">
        <w:rPr>
          <w:rFonts w:ascii="Times New Roman" w:hAnsi="Times New Roman"/>
          <w:i/>
          <w:sz w:val="28"/>
          <w:szCs w:val="28"/>
        </w:rPr>
        <w:t xml:space="preserve">Таблица 1. "Ресурсное обеспечение реализации муниципальной программы Давыдовского городского поселения </w:t>
      </w:r>
    </w:p>
    <w:p w:rsidR="003918CC" w:rsidRPr="00056EF4" w:rsidRDefault="00056EF4" w:rsidP="00B8240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56EF4">
        <w:rPr>
          <w:rFonts w:ascii="Times New Roman" w:hAnsi="Times New Roman"/>
          <w:i/>
          <w:sz w:val="28"/>
          <w:szCs w:val="28"/>
        </w:rPr>
        <w:t>Лискинского муниципального района Воронежской области «Формирование современной городской среды Давыдовского городского поселения»на 2019-2022 годы за счет всех источников финансирования "</w:t>
      </w: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918CC" w:rsidRPr="00091B42" w:rsidRDefault="003918CC" w:rsidP="00B8240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1B42">
        <w:rPr>
          <w:rFonts w:ascii="Times New Roman" w:hAnsi="Times New Roman"/>
          <w:b/>
          <w:sz w:val="28"/>
          <w:szCs w:val="28"/>
        </w:rPr>
        <w:t>Анализ проектируемого объекта</w:t>
      </w:r>
    </w:p>
    <w:p w:rsidR="003918CC" w:rsidRPr="00091B42" w:rsidRDefault="003918CC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>Зона проектирования – ул. Филипченко-Ленина-Почтовая - основные транзитные пешеходные направления горда, улица Ленина – центральная и парадная улица поселения.</w:t>
      </w:r>
    </w:p>
    <w:p w:rsidR="003918CC" w:rsidRPr="00091B42" w:rsidRDefault="003918CC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>Наиболее концентрированный поток людей движется от авто и железнодорожного вокзала в сторону центральной площади, банка и администрации. Ул. Почтовая служит одной из главных въездных улиц в город.</w:t>
      </w: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8CC" w:rsidRPr="00091B42" w:rsidRDefault="003918CC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>В зону проектирования так же входят зоны жилой застройки в границах красных линий, общественно- делового центра в границах красных линий и зона объектов торговли и общ</w:t>
      </w:r>
      <w:r w:rsidR="00056EF4">
        <w:rPr>
          <w:rFonts w:ascii="Times New Roman" w:hAnsi="Times New Roman"/>
          <w:sz w:val="28"/>
          <w:szCs w:val="28"/>
        </w:rPr>
        <w:t>ественного питания</w:t>
      </w:r>
      <w:r w:rsidRPr="00091B42">
        <w:rPr>
          <w:rFonts w:ascii="Times New Roman" w:hAnsi="Times New Roman"/>
          <w:sz w:val="28"/>
          <w:szCs w:val="28"/>
        </w:rPr>
        <w:t xml:space="preserve">. Зона проектирования </w:t>
      </w:r>
      <w:r w:rsidRPr="00091B42">
        <w:rPr>
          <w:rFonts w:ascii="Times New Roman" w:hAnsi="Times New Roman"/>
          <w:sz w:val="28"/>
          <w:szCs w:val="28"/>
        </w:rPr>
        <w:lastRenderedPageBreak/>
        <w:t xml:space="preserve">имеет </w:t>
      </w:r>
      <w:r w:rsidR="00056EF4">
        <w:rPr>
          <w:rFonts w:ascii="Times New Roman" w:hAnsi="Times New Roman"/>
          <w:sz w:val="28"/>
          <w:szCs w:val="28"/>
        </w:rPr>
        <w:t>две</w:t>
      </w:r>
      <w:r w:rsidRPr="00091B42">
        <w:rPr>
          <w:rFonts w:ascii="Times New Roman" w:hAnsi="Times New Roman"/>
          <w:sz w:val="28"/>
          <w:szCs w:val="28"/>
        </w:rPr>
        <w:t xml:space="preserve"> доминанты </w:t>
      </w:r>
      <w:r w:rsidR="00056EF4">
        <w:rPr>
          <w:rFonts w:ascii="Times New Roman" w:hAnsi="Times New Roman"/>
          <w:sz w:val="28"/>
          <w:szCs w:val="28"/>
        </w:rPr>
        <w:t xml:space="preserve">по улице Ленина </w:t>
      </w:r>
      <w:r w:rsidRPr="00091B42">
        <w:rPr>
          <w:rFonts w:ascii="Times New Roman" w:hAnsi="Times New Roman"/>
          <w:sz w:val="28"/>
          <w:szCs w:val="28"/>
        </w:rPr>
        <w:t>– церковь Иконы Казанской Божией Матери, замыкающий перспективу и водонапорную башню, являющейся доминантой улицы Филипченко. Субдоминантой улицы Ленина также является мемориальный комплекс.</w:t>
      </w:r>
    </w:p>
    <w:p w:rsidR="003918CC" w:rsidRPr="00091B42" w:rsidRDefault="003918CC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1B42">
        <w:rPr>
          <w:rFonts w:ascii="Times New Roman" w:hAnsi="Times New Roman"/>
          <w:sz w:val="28"/>
          <w:szCs w:val="28"/>
        </w:rPr>
        <w:t>В настоящий момент территория находится в упадке – местами отсутствует дорожное покрытие, имеются деревья в аварийном состоянии. На центральных улицах неорганизованны</w:t>
      </w:r>
      <w:r>
        <w:rPr>
          <w:rFonts w:ascii="Times New Roman" w:hAnsi="Times New Roman"/>
          <w:sz w:val="28"/>
          <w:szCs w:val="28"/>
        </w:rPr>
        <w:t>е</w:t>
      </w:r>
      <w:r w:rsidRPr="00091B42">
        <w:rPr>
          <w:rFonts w:ascii="Times New Roman" w:hAnsi="Times New Roman"/>
          <w:sz w:val="28"/>
          <w:szCs w:val="28"/>
        </w:rPr>
        <w:t xml:space="preserve"> пешеходно</w:t>
      </w:r>
      <w:r>
        <w:rPr>
          <w:rFonts w:ascii="Times New Roman" w:hAnsi="Times New Roman"/>
          <w:sz w:val="28"/>
          <w:szCs w:val="28"/>
        </w:rPr>
        <w:t>-</w:t>
      </w:r>
      <w:r w:rsidRPr="00091B42">
        <w:rPr>
          <w:rFonts w:ascii="Times New Roman" w:hAnsi="Times New Roman"/>
          <w:sz w:val="28"/>
          <w:szCs w:val="28"/>
        </w:rPr>
        <w:t xml:space="preserve">транспортные потоки и имеется недостаток необходимого количества организованных парковочных мест. Визуальное загрязнение городского поселения плохо влияет на облик Давыдовки в целом. Устаревшие малые архитектурные формы, отсутствие организованных общественных пространств и точек притяжения не устраивает местных жителей </w:t>
      </w:r>
      <w:r w:rsidRPr="00F754EC">
        <w:rPr>
          <w:rFonts w:ascii="Times New Roman" w:hAnsi="Times New Roman"/>
          <w:sz w:val="28"/>
          <w:szCs w:val="28"/>
        </w:rPr>
        <w:t xml:space="preserve">и они всеми силами пытаются облагородить участки самодельными формами, </w:t>
      </w:r>
      <w:r>
        <w:rPr>
          <w:rFonts w:ascii="Times New Roman" w:hAnsi="Times New Roman"/>
          <w:sz w:val="28"/>
          <w:szCs w:val="28"/>
        </w:rPr>
        <w:t>но это не дает им</w:t>
      </w:r>
      <w:r w:rsidRPr="00F754EC">
        <w:rPr>
          <w:rFonts w:ascii="Times New Roman" w:hAnsi="Times New Roman"/>
          <w:sz w:val="28"/>
          <w:szCs w:val="28"/>
        </w:rPr>
        <w:t xml:space="preserve"> единой художественной связи</w:t>
      </w:r>
      <w:r w:rsidRPr="00091B42">
        <w:rPr>
          <w:rFonts w:ascii="Times New Roman" w:hAnsi="Times New Roman"/>
          <w:sz w:val="28"/>
          <w:szCs w:val="28"/>
        </w:rPr>
        <w:t>.</w:t>
      </w:r>
    </w:p>
    <w:p w:rsidR="003918CC" w:rsidRDefault="003918CC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F4" w:rsidRDefault="00056EF4" w:rsidP="00B8240D">
      <w:pPr>
        <w:spacing w:after="0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РАЗДЕЛ 3. КОНЦЕПЦИЯ И ОБОСНОВАНИЕ ПРОЕКТНЫХ ПРЕДЛОЖЕНИЙ.</w:t>
      </w:r>
    </w:p>
    <w:p w:rsidR="00056EF4" w:rsidRPr="00056EF4" w:rsidRDefault="00056EF4" w:rsidP="00B8240D">
      <w:pPr>
        <w:spacing w:after="0"/>
        <w:ind w:firstLine="567"/>
        <w:jc w:val="both"/>
        <w:rPr>
          <w:rFonts w:ascii="Garamond" w:hAnsi="Garamond"/>
          <w:sz w:val="28"/>
          <w:szCs w:val="28"/>
        </w:rPr>
      </w:pPr>
    </w:p>
    <w:p w:rsidR="00056EF4" w:rsidRP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Концепция </w:t>
      </w:r>
      <w:r>
        <w:rPr>
          <w:rFonts w:ascii="Times New Roman" w:hAnsi="Times New Roman"/>
          <w:sz w:val="28"/>
          <w:szCs w:val="28"/>
        </w:rPr>
        <w:t xml:space="preserve">проектного предложения </w:t>
      </w:r>
      <w:r w:rsidRPr="00056EF4">
        <w:rPr>
          <w:rFonts w:ascii="Times New Roman" w:hAnsi="Times New Roman"/>
          <w:sz w:val="28"/>
          <w:szCs w:val="28"/>
        </w:rPr>
        <w:t xml:space="preserve">основана на 5 принципах. </w:t>
      </w:r>
    </w:p>
    <w:p w:rsidR="00056EF4" w:rsidRPr="00056EF4" w:rsidRDefault="00056EF4" w:rsidP="00B8240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6EF4">
        <w:rPr>
          <w:rFonts w:ascii="Times New Roman" w:hAnsi="Times New Roman"/>
          <w:b/>
          <w:sz w:val="28"/>
          <w:szCs w:val="28"/>
        </w:rPr>
        <w:t>Вписание новых архитектурных форм и благоустройства в сложившуюся функциональную структуру населённого пункта</w:t>
      </w:r>
    </w:p>
    <w:p w:rsidR="00056EF4" w:rsidRPr="00056EF4" w:rsidRDefault="00056EF4" w:rsidP="00B8240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6EF4">
        <w:rPr>
          <w:rFonts w:ascii="Times New Roman" w:hAnsi="Times New Roman"/>
          <w:b/>
          <w:sz w:val="28"/>
          <w:szCs w:val="28"/>
        </w:rPr>
        <w:t>Единая пешеходная зона, объединяющая улицы: Ленина, Филипченко и Почтовую.</w:t>
      </w:r>
    </w:p>
    <w:p w:rsidR="00056EF4" w:rsidRPr="00056EF4" w:rsidRDefault="00056EF4" w:rsidP="00B8240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6EF4">
        <w:rPr>
          <w:rFonts w:ascii="Times New Roman" w:hAnsi="Times New Roman"/>
          <w:b/>
          <w:sz w:val="28"/>
          <w:szCs w:val="28"/>
        </w:rPr>
        <w:t>Разделение транспортных и пешеходных потоков.</w:t>
      </w:r>
    </w:p>
    <w:p w:rsidR="00056EF4" w:rsidRPr="00056EF4" w:rsidRDefault="00056EF4" w:rsidP="00B8240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6EF4">
        <w:rPr>
          <w:rFonts w:ascii="Times New Roman" w:hAnsi="Times New Roman"/>
          <w:b/>
          <w:sz w:val="28"/>
          <w:szCs w:val="28"/>
        </w:rPr>
        <w:t>Создание нового стандарта качественной городской среды</w:t>
      </w:r>
    </w:p>
    <w:p w:rsidR="00056EF4" w:rsidRPr="00056EF4" w:rsidRDefault="00056EF4" w:rsidP="00B8240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6EF4">
        <w:rPr>
          <w:rFonts w:ascii="Times New Roman" w:hAnsi="Times New Roman"/>
          <w:b/>
          <w:sz w:val="28"/>
          <w:szCs w:val="28"/>
        </w:rPr>
        <w:t>Новый визуальный облик, обновление центра населённого пункта, благоустройство общественных пространств.</w:t>
      </w:r>
    </w:p>
    <w:p w:rsidR="00056EF4" w:rsidRP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 Поселение Давыдовка имеет богатое событийное наполнение - буквально каждую неделю в городе проходят общественные культурно-развлекательные мероприятия, например, такие как Пушкинский день, фольклорно-просветительные акции, день славянской письменности и культуры, рок-фестивали, библионочь, день бардовской песни.</w:t>
      </w:r>
    </w:p>
    <w:p w:rsidR="00056EF4" w:rsidRP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 В связи с этим, необходимо не только сохранить места проведения общественных мероприятий, но и создать или реконструировать новые площадки для образования новых общественных пространств, с целью рекреации и проведения в них культурно массовых мероприятий. </w:t>
      </w:r>
    </w:p>
    <w:p w:rsidR="00056EF4" w:rsidRP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Мы предлагаем разместить арт-объект «Д» (Давыдовка) – входную группу, которая может расположиться на плите </w:t>
      </w:r>
      <w:r>
        <w:rPr>
          <w:rFonts w:ascii="Times New Roman" w:hAnsi="Times New Roman"/>
          <w:sz w:val="28"/>
          <w:szCs w:val="28"/>
        </w:rPr>
        <w:t>около сквера, тем самым скрыть массивную бетонную</w:t>
      </w:r>
      <w:r w:rsidRPr="00056EF4">
        <w:rPr>
          <w:rFonts w:ascii="Times New Roman" w:hAnsi="Times New Roman"/>
          <w:sz w:val="28"/>
          <w:szCs w:val="28"/>
        </w:rPr>
        <w:t xml:space="preserve"> плиту визуально, и сделать это место знаковым. Арт-объект буква – один из проектируемых центров притяжения.</w:t>
      </w:r>
      <w:r>
        <w:rPr>
          <w:rFonts w:ascii="Times New Roman" w:hAnsi="Times New Roman"/>
          <w:sz w:val="28"/>
          <w:szCs w:val="28"/>
        </w:rPr>
        <w:t xml:space="preserve"> Конструкция арт-объекта позволяет иметь доступ к закрываемому ею коллектору. </w:t>
      </w:r>
    </w:p>
    <w:p w:rsidR="00056EF4" w:rsidRP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Одним из реконструируемых объектов является сцена. Необходимым дополнением в реконструкции являются дополнительные помещения для артистов и новый архитектурный облик.</w:t>
      </w:r>
    </w:p>
    <w:p w:rsid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 Сквер у библиотеки нуждается в переосмыслении – в данный момент территория частично благоустроена, но пустует т.к. никаких мероприятий </w:t>
      </w:r>
      <w:r>
        <w:rPr>
          <w:rFonts w:ascii="Times New Roman" w:hAnsi="Times New Roman"/>
          <w:sz w:val="28"/>
          <w:szCs w:val="28"/>
        </w:rPr>
        <w:t xml:space="preserve">в данной локации </w:t>
      </w:r>
      <w:r w:rsidRPr="00056EF4">
        <w:rPr>
          <w:rFonts w:ascii="Times New Roman" w:hAnsi="Times New Roman"/>
          <w:sz w:val="28"/>
          <w:szCs w:val="28"/>
        </w:rPr>
        <w:t>не проводится.  Мы дополняем существующую планировочную систему</w:t>
      </w:r>
      <w:r>
        <w:rPr>
          <w:rFonts w:ascii="Times New Roman" w:hAnsi="Times New Roman"/>
          <w:sz w:val="28"/>
          <w:szCs w:val="28"/>
        </w:rPr>
        <w:t>:</w:t>
      </w:r>
      <w:r w:rsidRPr="00056EF4">
        <w:rPr>
          <w:rFonts w:ascii="Times New Roman" w:hAnsi="Times New Roman"/>
          <w:sz w:val="28"/>
          <w:szCs w:val="28"/>
        </w:rPr>
        <w:t xml:space="preserve"> добавить несколько многофункциональных малых архитектурных объектов. Одним из постоянных событий в сквере – будет буккроссинг и различные выставки.</w:t>
      </w:r>
    </w:p>
    <w:p w:rsidR="00F013A2" w:rsidRDefault="00F013A2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13A2" w:rsidRPr="00F013A2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буккросинга в сквере подразумевается и место для тихого отдыха или работы </w:t>
      </w:r>
      <w:r w:rsidR="00F013A2">
        <w:rPr>
          <w:rFonts w:ascii="Times New Roman" w:hAnsi="Times New Roman"/>
          <w:sz w:val="28"/>
          <w:szCs w:val="28"/>
        </w:rPr>
        <w:t xml:space="preserve">–применяемые малые архитектурные форы защищают от дождя и других погодных явлений, а так же являются точками доступа сети </w:t>
      </w:r>
      <w:r w:rsidR="00F013A2">
        <w:rPr>
          <w:rFonts w:ascii="Times New Roman" w:hAnsi="Times New Roman"/>
          <w:sz w:val="28"/>
          <w:szCs w:val="28"/>
          <w:lang w:val="en-US"/>
        </w:rPr>
        <w:t>wi</w:t>
      </w:r>
      <w:r w:rsidR="00F013A2" w:rsidRPr="00F013A2">
        <w:rPr>
          <w:rFonts w:ascii="Times New Roman" w:hAnsi="Times New Roman"/>
          <w:sz w:val="28"/>
          <w:szCs w:val="28"/>
        </w:rPr>
        <w:t>-</w:t>
      </w:r>
      <w:r w:rsidR="00F013A2">
        <w:rPr>
          <w:rFonts w:ascii="Times New Roman" w:hAnsi="Times New Roman"/>
          <w:sz w:val="28"/>
          <w:szCs w:val="28"/>
          <w:lang w:val="en-US"/>
        </w:rPr>
        <w:t>fi</w:t>
      </w:r>
      <w:r w:rsidR="00F013A2">
        <w:rPr>
          <w:rFonts w:ascii="Times New Roman" w:hAnsi="Times New Roman"/>
          <w:sz w:val="28"/>
          <w:szCs w:val="28"/>
        </w:rPr>
        <w:t xml:space="preserve"> и </w:t>
      </w:r>
      <w:r w:rsidR="00F013A2">
        <w:rPr>
          <w:rFonts w:ascii="Times New Roman" w:hAnsi="Times New Roman"/>
          <w:sz w:val="28"/>
          <w:szCs w:val="28"/>
        </w:rPr>
        <w:lastRenderedPageBreak/>
        <w:t xml:space="preserve">местом зарядки электронных устройств через </w:t>
      </w:r>
      <w:r w:rsidR="00F013A2">
        <w:rPr>
          <w:rFonts w:ascii="Times New Roman" w:hAnsi="Times New Roman"/>
          <w:sz w:val="28"/>
          <w:szCs w:val="28"/>
          <w:lang w:val="en-US"/>
        </w:rPr>
        <w:t>usb</w:t>
      </w:r>
      <w:r w:rsidR="00F013A2">
        <w:rPr>
          <w:rFonts w:ascii="Times New Roman" w:hAnsi="Times New Roman"/>
          <w:sz w:val="28"/>
          <w:szCs w:val="28"/>
        </w:rPr>
        <w:t>-порт. Данные удобства смогут привлечь в сквер большое количество молодежи.</w:t>
      </w:r>
    </w:p>
    <w:p w:rsid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 В проекте благоустройства территории, относительн</w:t>
      </w:r>
      <w:r w:rsidR="00F013A2">
        <w:rPr>
          <w:rFonts w:ascii="Times New Roman" w:hAnsi="Times New Roman"/>
          <w:sz w:val="28"/>
          <w:szCs w:val="28"/>
        </w:rPr>
        <w:t>о транспортно-пешеходных связей, предполагается</w:t>
      </w:r>
      <w:r w:rsidRPr="00056EF4">
        <w:rPr>
          <w:rFonts w:ascii="Times New Roman" w:hAnsi="Times New Roman"/>
          <w:sz w:val="28"/>
          <w:szCs w:val="28"/>
        </w:rPr>
        <w:t xml:space="preserve"> расширить существующую пешеходную зону, и функционально отделить ее от проезжей части с помощью дорожных покрытий (тротуарная плитка). Такое зонирование потоков помогает на интуитивном уровне понять функциональное устройство улицы. В зоне общественного пространства у сцены тротуарная плитка служит естественным ограничителем скорости – попадая в зону иного дорожного покрытия автомобили движутся медленнее. </w:t>
      </w:r>
    </w:p>
    <w:p w:rsidR="00834BFA" w:rsidRDefault="00834BFA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улице Филипченко так же необходимо организовать пешеходную и проезжую часть, с учетом ширины улицы. Точную ширину участков необходимо проработать после натурных обмеров в рамках рабочего проекта. Пешеходную часть рекомендуется организовать путем продолжения уже имеющегося тротуара на перекрестке с улицей Ленина. Ширина проезжей части по ул.Филипченко рекомендуется примерно 6 м.(две полосы).</w:t>
      </w:r>
    </w:p>
    <w:p w:rsidR="00834BFA" w:rsidRDefault="00834BFA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Огранизация парковок приходится на несколько участков:</w:t>
      </w:r>
    </w:p>
    <w:p w:rsidR="00834BFA" w:rsidRDefault="00834BFA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 магазинов магнит(сейчас там стихийно паркуются машины)</w:t>
      </w:r>
    </w:p>
    <w:p w:rsidR="00834BFA" w:rsidRDefault="00834BFA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ярморочной зоне, вместо диаогональной проектируется устройство мест для параллельной парковки. Это увеличит ширину тротуара минимум на 1м.</w:t>
      </w:r>
    </w:p>
    <w:p w:rsidR="00834BFA" w:rsidRDefault="00834BFA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мемориального комплекса и сквера, для быстрого доступа к машинам во время мероприятий</w:t>
      </w:r>
    </w:p>
    <w:p w:rsidR="00834BFA" w:rsidRDefault="00834BFA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-около спортивного комплекса</w:t>
      </w:r>
    </w:p>
    <w:p w:rsidR="00834BFA" w:rsidRPr="00056EF4" w:rsidRDefault="00834BFA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каменного парапета, ограждающего сквер у библиотеки от площади, необходимо демонтировать метал.настил, и облицевать верхнюю часть парапета плиткой. Плитка ступеней мемориального комплекса так ж нуждается в демонтаже и замене на новую.</w:t>
      </w:r>
    </w:p>
    <w:p w:rsidR="00056EF4" w:rsidRP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 На данный момент город благоустроен посредством сил местных жителей, что конечно не отвечает современным требованиям качественной городской среды. Необходимо демонтировать существующие малые архитектурные формы и заменить их на аналогичные по функции</w:t>
      </w:r>
      <w:r w:rsidR="00F013A2">
        <w:rPr>
          <w:rFonts w:ascii="Times New Roman" w:hAnsi="Times New Roman"/>
          <w:sz w:val="28"/>
          <w:szCs w:val="28"/>
        </w:rPr>
        <w:t xml:space="preserve"> и</w:t>
      </w:r>
      <w:r w:rsidRPr="00056EF4">
        <w:rPr>
          <w:rFonts w:ascii="Times New Roman" w:hAnsi="Times New Roman"/>
          <w:sz w:val="28"/>
          <w:szCs w:val="28"/>
        </w:rPr>
        <w:t xml:space="preserve"> назначению. Такими объектами являются фонтан, сцена, лавочки, фонари, питьевые колонки, перголы, детская площадка и домики для буккроссинга.</w:t>
      </w:r>
    </w:p>
    <w:p w:rsidR="00056EF4" w:rsidRP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 Для создания комфортной и доступной среды необходимо выполнить работы по выравниванию рельефа и провести перекладку дорожных покрытий.  Приблизительная ширина участков дана на листе «сечения», при разработке рабочего проекта необходим о произвести натурные </w:t>
      </w:r>
      <w:r w:rsidRPr="00056EF4">
        <w:rPr>
          <w:rFonts w:ascii="Times New Roman" w:hAnsi="Times New Roman"/>
          <w:sz w:val="28"/>
          <w:szCs w:val="28"/>
        </w:rPr>
        <w:lastRenderedPageBreak/>
        <w:t xml:space="preserve">исследования(обмеры) для выявления </w:t>
      </w:r>
      <w:r w:rsidR="00F013A2">
        <w:rPr>
          <w:rFonts w:ascii="Times New Roman" w:hAnsi="Times New Roman"/>
          <w:sz w:val="28"/>
          <w:szCs w:val="28"/>
        </w:rPr>
        <w:t>т</w:t>
      </w:r>
      <w:r w:rsidRPr="00056EF4">
        <w:rPr>
          <w:rFonts w:ascii="Times New Roman" w:hAnsi="Times New Roman"/>
          <w:sz w:val="28"/>
          <w:szCs w:val="28"/>
        </w:rPr>
        <w:t>очной ширины участков, после выравнивания рельефа на нужный уровень под то или иное дорожное покрытие. Важно отметить, что вместо ступеней более предпочтительно использование пандусов. Покрытия «в один уровень» (плитка-асфальт) необходимо делать с минимальным перепадом.</w:t>
      </w:r>
    </w:p>
    <w:p w:rsidR="00056EF4" w:rsidRPr="00056EF4" w:rsidRDefault="00056EF4" w:rsidP="00B824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6EF4">
        <w:rPr>
          <w:rFonts w:ascii="Times New Roman" w:hAnsi="Times New Roman"/>
          <w:b/>
          <w:sz w:val="28"/>
          <w:szCs w:val="28"/>
        </w:rPr>
        <w:t>Озеленение.</w:t>
      </w:r>
    </w:p>
    <w:p w:rsidR="00056EF4" w:rsidRP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 В зоне арт-сквера необходимо положить газон высокой выносливости во избежание вытаптывания.</w:t>
      </w:r>
    </w:p>
    <w:p w:rsid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 По существующим аллеям, вдоль улицы Ленина, предполагается оставить натуральное озеленение: необходимо произвести сруб и выкорчевывание испорченных деревьев и корней, посадив на эти места деревья, входящие в проектируемый дендрарий. Так же необходимо устранить аварийное дерево у детской площадки, во избежание</w:t>
      </w:r>
      <w:r w:rsidR="00F013A2">
        <w:rPr>
          <w:rFonts w:ascii="Times New Roman" w:hAnsi="Times New Roman"/>
          <w:sz w:val="28"/>
          <w:szCs w:val="28"/>
        </w:rPr>
        <w:t xml:space="preserve"> его обруш</w:t>
      </w:r>
      <w:r w:rsidRPr="00056EF4">
        <w:rPr>
          <w:rFonts w:ascii="Times New Roman" w:hAnsi="Times New Roman"/>
          <w:sz w:val="28"/>
          <w:szCs w:val="28"/>
        </w:rPr>
        <w:t>ения и создания аварийных ситуаций.</w:t>
      </w:r>
    </w:p>
    <w:p w:rsidR="00056EF4" w:rsidRP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 В сквере у администрации планируется разметить светящийся арт-объект «Шар», который будет является доминантой сквера и новой точкой притяжения улицы, а также разрешит проблему посещаемости и освещенности сквера.</w:t>
      </w:r>
    </w:p>
    <w:p w:rsidR="00056EF4" w:rsidRP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 Одной и проблем проектируемого участка являлось плохое уличное освещение. Разработана схема освещения, которая не только освещает улицы, но также выявляет градостроительные доминанты для более удачной навигации. В освещении улиц рекомендовано использовать высококачественные фонари «Альфреско», которые являются антивандальным, пыленепроницаемыми и влагоустойчимыи. Для улиц Филипченко и Почтовая шаг фонарей рекомендован 12 м, для улицы Ленина шаг фонарных столбов варьируется от 9 до 12 м.</w:t>
      </w:r>
    </w:p>
    <w:p w:rsidR="00056EF4" w:rsidRPr="00056EF4" w:rsidRDefault="00F013A2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Архитектурные д</w:t>
      </w:r>
      <w:r w:rsidR="00056EF4" w:rsidRPr="00056EF4">
        <w:rPr>
          <w:rFonts w:ascii="Times New Roman" w:hAnsi="Times New Roman"/>
          <w:sz w:val="28"/>
          <w:szCs w:val="28"/>
        </w:rPr>
        <w:t>оминанты</w:t>
      </w:r>
      <w:r>
        <w:rPr>
          <w:rFonts w:ascii="Times New Roman" w:hAnsi="Times New Roman"/>
          <w:sz w:val="28"/>
          <w:szCs w:val="28"/>
        </w:rPr>
        <w:t>: церковь, мемориальный комплекс и водонапорная башня</w:t>
      </w:r>
      <w:r w:rsidR="00056EF4" w:rsidRPr="00056EF4">
        <w:rPr>
          <w:rFonts w:ascii="Times New Roman" w:hAnsi="Times New Roman"/>
          <w:sz w:val="28"/>
          <w:szCs w:val="28"/>
        </w:rPr>
        <w:t xml:space="preserve"> подсвечены согласно проекту</w:t>
      </w:r>
      <w:r>
        <w:rPr>
          <w:rFonts w:ascii="Times New Roman" w:hAnsi="Times New Roman"/>
          <w:sz w:val="28"/>
          <w:szCs w:val="28"/>
        </w:rPr>
        <w:t xml:space="preserve"> творческой мастерской</w:t>
      </w:r>
      <w:r w:rsidR="00056EF4" w:rsidRPr="00056EF4">
        <w:rPr>
          <w:rFonts w:ascii="Times New Roman" w:hAnsi="Times New Roman"/>
          <w:sz w:val="28"/>
          <w:szCs w:val="28"/>
        </w:rPr>
        <w:t xml:space="preserve"> «Вечерний Воронеж»</w:t>
      </w:r>
      <w:r>
        <w:rPr>
          <w:rFonts w:ascii="Times New Roman" w:hAnsi="Times New Roman"/>
          <w:sz w:val="28"/>
          <w:szCs w:val="28"/>
        </w:rPr>
        <w:t>.</w:t>
      </w:r>
    </w:p>
    <w:p w:rsidR="00056EF4" w:rsidRP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 Несомненно, визуальное восприятие пространства зависит не только от освещения и малых архитектурных форм, но и от существующей архитектуры. В поселении Давыдовка, особенно в зоне торговли, существует большая проблема визуального загрязнения, из-за чего облик улицы не может быть единым образом, и портит облик поселения в целом. Учитывая транзитный поток с вокзала по маршруту Ф</w:t>
      </w:r>
      <w:r w:rsidR="00CC5FA4">
        <w:rPr>
          <w:rFonts w:ascii="Times New Roman" w:hAnsi="Times New Roman"/>
          <w:sz w:val="28"/>
          <w:szCs w:val="28"/>
        </w:rPr>
        <w:t>и</w:t>
      </w:r>
      <w:r w:rsidRPr="00056EF4">
        <w:rPr>
          <w:rFonts w:ascii="Times New Roman" w:hAnsi="Times New Roman"/>
          <w:sz w:val="28"/>
          <w:szCs w:val="28"/>
        </w:rPr>
        <w:t>липченко-Ленина, в настоящее время визуально загрызенный облик поселения оставляет неухоженное и разобщенное впечатление.</w:t>
      </w:r>
    </w:p>
    <w:p w:rsidR="00056EF4" w:rsidRDefault="00056EF4" w:rsidP="00B82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F4">
        <w:rPr>
          <w:rFonts w:ascii="Times New Roman" w:hAnsi="Times New Roman"/>
          <w:sz w:val="28"/>
          <w:szCs w:val="28"/>
        </w:rPr>
        <w:t xml:space="preserve">     В проекте предлагаются рекомендации для разработки дизайн-кода по оформлению фасадов и информационных конструкций объектов с нежилыми </w:t>
      </w:r>
      <w:r w:rsidRPr="00056EF4">
        <w:rPr>
          <w:rFonts w:ascii="Times New Roman" w:hAnsi="Times New Roman"/>
          <w:sz w:val="28"/>
          <w:szCs w:val="28"/>
        </w:rPr>
        <w:lastRenderedPageBreak/>
        <w:t>коммерческими/административными помещениями. Рекомендации могут быть доработаны в ходе рабочего проекта приняты постановлением субъекта РФ.</w:t>
      </w:r>
    </w:p>
    <w:p w:rsidR="00F013A2" w:rsidRDefault="00F013A2" w:rsidP="00B824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13A2">
        <w:rPr>
          <w:rFonts w:ascii="Times New Roman" w:hAnsi="Times New Roman"/>
          <w:b/>
          <w:sz w:val="28"/>
          <w:szCs w:val="28"/>
        </w:rPr>
        <w:t>Рекомендации к разработке дизайн-регламента в городском поселении Давыдовка</w:t>
      </w:r>
    </w:p>
    <w:p w:rsidR="00F013A2" w:rsidRDefault="00F013A2" w:rsidP="00B8240D">
      <w:pPr>
        <w:pStyle w:val="a5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Оформление витрин.</w:t>
      </w:r>
    </w:p>
    <w:p w:rsidR="00F013A2" w:rsidRPr="00F013A2" w:rsidRDefault="00F013A2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F013A2">
        <w:rPr>
          <w:rFonts w:ascii="Times New Roman" w:hAnsi="Times New Roman"/>
          <w:sz w:val="28"/>
          <w:szCs w:val="28"/>
        </w:rPr>
        <w:t>- в витринах разрешено расположение  вывесок, рекламных и информационных конструкций</w:t>
      </w:r>
    </w:p>
    <w:p w:rsidR="00F013A2" w:rsidRDefault="00F013A2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F013A2">
        <w:rPr>
          <w:rFonts w:ascii="Times New Roman" w:hAnsi="Times New Roman"/>
          <w:sz w:val="28"/>
          <w:szCs w:val="28"/>
        </w:rPr>
        <w:t>- допустимо однотонное написание рекламной или иной информации, состоящей только из букв, непосредственно на остеклении витрины изнутри</w:t>
      </w:r>
      <w:r w:rsidRPr="00F013A2">
        <w:rPr>
          <w:rFonts w:ascii="Times New Roman" w:hAnsi="Times New Roman"/>
          <w:sz w:val="28"/>
          <w:szCs w:val="28"/>
        </w:rPr>
        <w:cr/>
        <w:t>- вывески в витринах и надписи на остеклениях не должны превышать по высоте половины высоты витрины, а по ширине - половину ширины витрины</w:t>
      </w:r>
      <w:r w:rsidRPr="00F013A2">
        <w:rPr>
          <w:rFonts w:ascii="Times New Roman" w:hAnsi="Times New Roman"/>
          <w:sz w:val="28"/>
          <w:szCs w:val="28"/>
        </w:rPr>
        <w:cr/>
        <w:t>- в витрине допустимо размещение вывесок, объемных декоративных и рекламных элементов за стеклом на расстоянии минимум 20 см от остекления</w:t>
      </w:r>
      <w:r w:rsidRPr="00F013A2">
        <w:rPr>
          <w:rFonts w:ascii="Times New Roman" w:hAnsi="Times New Roman"/>
          <w:sz w:val="28"/>
          <w:szCs w:val="28"/>
        </w:rPr>
        <w:cr/>
        <w:t>- при установке вывески или рекламного сообщения должны быть учтены членения оконного переплета</w:t>
      </w:r>
    </w:p>
    <w:p w:rsidR="00F013A2" w:rsidRDefault="00F013A2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13A2">
        <w:rPr>
          <w:rFonts w:ascii="Times New Roman" w:hAnsi="Times New Roman"/>
          <w:sz w:val="28"/>
          <w:szCs w:val="28"/>
        </w:rPr>
        <w:t>запрещ</w:t>
      </w:r>
      <w:r>
        <w:rPr>
          <w:rFonts w:ascii="Times New Roman" w:hAnsi="Times New Roman"/>
          <w:sz w:val="28"/>
          <w:szCs w:val="28"/>
        </w:rPr>
        <w:t>а</w:t>
      </w:r>
      <w:r w:rsidRPr="00F013A2">
        <w:rPr>
          <w:rFonts w:ascii="Times New Roman" w:hAnsi="Times New Roman"/>
          <w:sz w:val="28"/>
          <w:szCs w:val="28"/>
        </w:rPr>
        <w:t>ется глухая оклейка витрин изнутри, кроме случая ремонта в помещении</w:t>
      </w:r>
      <w:r w:rsidRPr="00F013A2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- </w:t>
      </w:r>
      <w:r w:rsidRPr="00F013A2">
        <w:rPr>
          <w:rFonts w:ascii="Times New Roman" w:hAnsi="Times New Roman"/>
          <w:sz w:val="28"/>
          <w:szCs w:val="28"/>
        </w:rPr>
        <w:t>запрещается замена остекления световыми коробами или экранами</w:t>
      </w:r>
      <w:r w:rsidRPr="00F013A2">
        <w:rPr>
          <w:rFonts w:ascii="Times New Roman" w:hAnsi="Times New Roman"/>
          <w:sz w:val="28"/>
          <w:szCs w:val="28"/>
        </w:rPr>
        <w:cr/>
      </w:r>
      <w:r w:rsidR="00631363">
        <w:rPr>
          <w:rFonts w:ascii="Times New Roman" w:hAnsi="Times New Roman"/>
          <w:sz w:val="28"/>
          <w:szCs w:val="28"/>
        </w:rPr>
        <w:t xml:space="preserve">- </w:t>
      </w:r>
      <w:r w:rsidRPr="00F013A2">
        <w:rPr>
          <w:rFonts w:ascii="Times New Roman" w:hAnsi="Times New Roman"/>
          <w:sz w:val="28"/>
          <w:szCs w:val="28"/>
        </w:rPr>
        <w:t>непосредственно на осте</w:t>
      </w:r>
      <w:r w:rsidR="00631363">
        <w:rPr>
          <w:rFonts w:ascii="Times New Roman" w:hAnsi="Times New Roman"/>
          <w:sz w:val="28"/>
          <w:szCs w:val="28"/>
        </w:rPr>
        <w:t>к</w:t>
      </w:r>
      <w:r w:rsidRPr="00F013A2">
        <w:rPr>
          <w:rFonts w:ascii="Times New Roman" w:hAnsi="Times New Roman"/>
          <w:sz w:val="28"/>
          <w:szCs w:val="28"/>
        </w:rPr>
        <w:t>лении витрин допустимо расположен</w:t>
      </w:r>
      <w:r w:rsidR="00631363">
        <w:rPr>
          <w:rFonts w:ascii="Times New Roman" w:hAnsi="Times New Roman"/>
          <w:sz w:val="28"/>
          <w:szCs w:val="28"/>
        </w:rPr>
        <w:t>и</w:t>
      </w:r>
      <w:r w:rsidRPr="00F013A2">
        <w:rPr>
          <w:rFonts w:ascii="Times New Roman" w:hAnsi="Times New Roman"/>
          <w:sz w:val="28"/>
          <w:szCs w:val="28"/>
        </w:rPr>
        <w:t>е вывесок из одиночных букв и знаков, не превышающих 15 см по высоте и не более половины ширины витрины</w:t>
      </w:r>
    </w:p>
    <w:p w:rsidR="00631363" w:rsidRDefault="00631363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31363" w:rsidRPr="00631363" w:rsidRDefault="00631363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631363">
        <w:rPr>
          <w:rFonts w:ascii="Times New Roman" w:hAnsi="Times New Roman"/>
          <w:b/>
          <w:sz w:val="28"/>
          <w:szCs w:val="28"/>
        </w:rPr>
        <w:t>Информационные таблички.</w:t>
      </w:r>
    </w:p>
    <w:p w:rsidR="00631363" w:rsidRDefault="00631363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1363">
        <w:rPr>
          <w:rFonts w:ascii="Times New Roman" w:hAnsi="Times New Roman"/>
          <w:sz w:val="28"/>
          <w:szCs w:val="28"/>
        </w:rPr>
        <w:t>существует два вида табличек:единые и сгру</w:t>
      </w:r>
      <w:r>
        <w:rPr>
          <w:rFonts w:ascii="Times New Roman" w:hAnsi="Times New Roman"/>
          <w:sz w:val="28"/>
          <w:szCs w:val="28"/>
        </w:rPr>
        <w:t>ппированные</w:t>
      </w:r>
      <w:r>
        <w:rPr>
          <w:rFonts w:ascii="Times New Roman" w:hAnsi="Times New Roman"/>
          <w:sz w:val="28"/>
          <w:szCs w:val="28"/>
        </w:rPr>
        <w:cr/>
        <w:t>- н</w:t>
      </w:r>
      <w:r w:rsidRPr="00631363">
        <w:rPr>
          <w:rFonts w:ascii="Times New Roman" w:hAnsi="Times New Roman"/>
          <w:sz w:val="28"/>
          <w:szCs w:val="28"/>
        </w:rPr>
        <w:t>а единой табличке может быть размещена информация: название организации, логотип, род де</w:t>
      </w:r>
      <w:r>
        <w:rPr>
          <w:rFonts w:ascii="Times New Roman" w:hAnsi="Times New Roman"/>
          <w:sz w:val="28"/>
          <w:szCs w:val="28"/>
        </w:rPr>
        <w:t>я</w:t>
      </w:r>
      <w:r w:rsidRPr="0063136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ельности, время работы, адрес</w:t>
      </w:r>
      <w:r>
        <w:rPr>
          <w:rFonts w:ascii="Times New Roman" w:hAnsi="Times New Roman"/>
          <w:sz w:val="28"/>
          <w:szCs w:val="28"/>
        </w:rPr>
        <w:cr/>
        <w:t xml:space="preserve">- </w:t>
      </w:r>
      <w:r w:rsidRPr="00631363">
        <w:rPr>
          <w:rFonts w:ascii="Times New Roman" w:hAnsi="Times New Roman"/>
          <w:sz w:val="28"/>
          <w:szCs w:val="28"/>
        </w:rPr>
        <w:t>на сгруппированных табличках размещае</w:t>
      </w:r>
      <w:r>
        <w:rPr>
          <w:rFonts w:ascii="Times New Roman" w:hAnsi="Times New Roman"/>
          <w:sz w:val="28"/>
          <w:szCs w:val="28"/>
        </w:rPr>
        <w:t>т</w:t>
      </w:r>
      <w:r w:rsidRPr="00631363">
        <w:rPr>
          <w:rFonts w:ascii="Times New Roman" w:hAnsi="Times New Roman"/>
          <w:sz w:val="28"/>
          <w:szCs w:val="28"/>
        </w:rPr>
        <w:t>ся только название организации, логотип, род де</w:t>
      </w:r>
      <w:r>
        <w:rPr>
          <w:rFonts w:ascii="Times New Roman" w:hAnsi="Times New Roman"/>
          <w:sz w:val="28"/>
          <w:szCs w:val="28"/>
        </w:rPr>
        <w:t>ятельности, номер офиса/этажа</w:t>
      </w:r>
      <w:r>
        <w:rPr>
          <w:rFonts w:ascii="Times New Roman" w:hAnsi="Times New Roman"/>
          <w:sz w:val="28"/>
          <w:szCs w:val="28"/>
        </w:rPr>
        <w:cr/>
        <w:t xml:space="preserve">- </w:t>
      </w:r>
      <w:r w:rsidRPr="00631363">
        <w:rPr>
          <w:rFonts w:ascii="Times New Roman" w:hAnsi="Times New Roman"/>
          <w:sz w:val="28"/>
          <w:szCs w:val="28"/>
        </w:rPr>
        <w:t xml:space="preserve">максимальный размер табличек при расположении на остеклении </w:t>
      </w:r>
      <w:r>
        <w:rPr>
          <w:rFonts w:ascii="Times New Roman" w:hAnsi="Times New Roman"/>
          <w:sz w:val="28"/>
          <w:szCs w:val="28"/>
        </w:rPr>
        <w:t>входа 0,3(ширина)*0,4(высота)</w:t>
      </w:r>
      <w:r>
        <w:rPr>
          <w:rFonts w:ascii="Times New Roman" w:hAnsi="Times New Roman"/>
          <w:sz w:val="28"/>
          <w:szCs w:val="28"/>
        </w:rPr>
        <w:cr/>
        <w:t xml:space="preserve">- </w:t>
      </w:r>
      <w:r w:rsidRPr="00631363">
        <w:rPr>
          <w:rFonts w:ascii="Times New Roman" w:hAnsi="Times New Roman"/>
          <w:sz w:val="28"/>
          <w:szCs w:val="28"/>
        </w:rPr>
        <w:t>цв</w:t>
      </w:r>
      <w:r>
        <w:rPr>
          <w:rFonts w:ascii="Times New Roman" w:hAnsi="Times New Roman"/>
          <w:sz w:val="28"/>
          <w:szCs w:val="28"/>
        </w:rPr>
        <w:t>ет фона таблички - однородный</w:t>
      </w:r>
      <w:r>
        <w:rPr>
          <w:rFonts w:ascii="Times New Roman" w:hAnsi="Times New Roman"/>
          <w:sz w:val="28"/>
          <w:szCs w:val="28"/>
        </w:rPr>
        <w:cr/>
        <w:t xml:space="preserve">- </w:t>
      </w:r>
      <w:r w:rsidRPr="00631363">
        <w:rPr>
          <w:rFonts w:ascii="Times New Roman" w:hAnsi="Times New Roman"/>
          <w:sz w:val="28"/>
          <w:szCs w:val="28"/>
        </w:rPr>
        <w:t>табличка, расположенная на фасаде у входа должна быть максимального ра</w:t>
      </w:r>
      <w:r>
        <w:rPr>
          <w:rFonts w:ascii="Times New Roman" w:hAnsi="Times New Roman"/>
          <w:sz w:val="28"/>
          <w:szCs w:val="28"/>
        </w:rPr>
        <w:t>змера 0,6(высота)*0,4(ширина)</w:t>
      </w:r>
      <w:r>
        <w:rPr>
          <w:rFonts w:ascii="Times New Roman" w:hAnsi="Times New Roman"/>
          <w:sz w:val="28"/>
          <w:szCs w:val="28"/>
        </w:rPr>
        <w:cr/>
        <w:t xml:space="preserve">- </w:t>
      </w:r>
      <w:r w:rsidRPr="00631363">
        <w:rPr>
          <w:rFonts w:ascii="Times New Roman" w:hAnsi="Times New Roman"/>
          <w:sz w:val="28"/>
          <w:szCs w:val="28"/>
        </w:rPr>
        <w:t>у каждого входа могут располагаться не более двух табличек на высоте не менее 1,5м</w:t>
      </w:r>
    </w:p>
    <w:p w:rsidR="00631363" w:rsidRDefault="00631363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1363">
        <w:rPr>
          <w:rFonts w:ascii="Times New Roman" w:hAnsi="Times New Roman"/>
          <w:sz w:val="28"/>
          <w:szCs w:val="28"/>
        </w:rPr>
        <w:t>на остеклении возможно размещение только единичных табличек</w:t>
      </w:r>
    </w:p>
    <w:p w:rsidR="00631363" w:rsidRDefault="00631363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31363" w:rsidRDefault="00631363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631363">
        <w:rPr>
          <w:rFonts w:ascii="Times New Roman" w:hAnsi="Times New Roman"/>
          <w:b/>
          <w:sz w:val="28"/>
          <w:szCs w:val="28"/>
        </w:rPr>
        <w:t>Вывески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31363" w:rsidRDefault="00631363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вывеска состоит из текстовой и графической части</w:t>
      </w:r>
    </w:p>
    <w:p w:rsidR="00631363" w:rsidRDefault="00631363" w:rsidP="00B8240D">
      <w:pPr>
        <w:pStyle w:val="a5"/>
        <w:spacing w:line="240" w:lineRule="auto"/>
        <w:ind w:left="142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 w:rsidRPr="00631363">
        <w:rPr>
          <w:rFonts w:ascii="Times New Roman" w:hAnsi="Times New Roman"/>
          <w:sz w:val="28"/>
          <w:szCs w:val="28"/>
        </w:rPr>
        <w:t>графическая часть может соде</w:t>
      </w:r>
      <w:r>
        <w:rPr>
          <w:rFonts w:ascii="Times New Roman" w:hAnsi="Times New Roman"/>
          <w:sz w:val="28"/>
          <w:szCs w:val="28"/>
        </w:rPr>
        <w:t>р</w:t>
      </w:r>
      <w:r w:rsidRPr="00631363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ать только логотип компании</w:t>
      </w:r>
      <w:r>
        <w:rPr>
          <w:rFonts w:ascii="Times New Roman" w:hAnsi="Times New Roman"/>
          <w:sz w:val="28"/>
          <w:szCs w:val="28"/>
        </w:rPr>
        <w:cr/>
        <w:t>-</w:t>
      </w:r>
      <w:r w:rsidRPr="00631363">
        <w:rPr>
          <w:rFonts w:ascii="Times New Roman" w:hAnsi="Times New Roman"/>
          <w:sz w:val="28"/>
          <w:szCs w:val="28"/>
        </w:rPr>
        <w:t xml:space="preserve"> тестовая часть может содержать только назван</w:t>
      </w:r>
      <w:r>
        <w:rPr>
          <w:rFonts w:ascii="Times New Roman" w:hAnsi="Times New Roman"/>
          <w:sz w:val="28"/>
          <w:szCs w:val="28"/>
        </w:rPr>
        <w:t>ие и род деятельности компании</w:t>
      </w:r>
      <w:r>
        <w:rPr>
          <w:rFonts w:ascii="Times New Roman" w:hAnsi="Times New Roman"/>
          <w:sz w:val="28"/>
          <w:szCs w:val="28"/>
        </w:rPr>
        <w:cr/>
        <w:t xml:space="preserve">- </w:t>
      </w:r>
      <w:r w:rsidRPr="00631363">
        <w:rPr>
          <w:rFonts w:ascii="Times New Roman" w:hAnsi="Times New Roman"/>
          <w:sz w:val="28"/>
          <w:szCs w:val="28"/>
        </w:rPr>
        <w:t>любую другую инфор</w:t>
      </w:r>
      <w:r>
        <w:rPr>
          <w:rFonts w:ascii="Times New Roman" w:hAnsi="Times New Roman"/>
          <w:sz w:val="28"/>
          <w:szCs w:val="28"/>
        </w:rPr>
        <w:t>м</w:t>
      </w:r>
      <w:r w:rsidRPr="00631363">
        <w:rPr>
          <w:rFonts w:ascii="Times New Roman" w:hAnsi="Times New Roman"/>
          <w:sz w:val="28"/>
          <w:szCs w:val="28"/>
        </w:rPr>
        <w:t>ацию ра</w:t>
      </w:r>
      <w:r>
        <w:rPr>
          <w:rFonts w:ascii="Times New Roman" w:hAnsi="Times New Roman"/>
          <w:sz w:val="28"/>
          <w:szCs w:val="28"/>
        </w:rPr>
        <w:t>змещать на вывесках нельзя</w:t>
      </w:r>
      <w:r>
        <w:rPr>
          <w:rFonts w:ascii="Times New Roman" w:hAnsi="Times New Roman"/>
          <w:sz w:val="28"/>
          <w:szCs w:val="28"/>
        </w:rPr>
        <w:cr/>
        <w:t xml:space="preserve"> - </w:t>
      </w:r>
      <w:r w:rsidRPr="00631363">
        <w:rPr>
          <w:rFonts w:ascii="Times New Roman" w:hAnsi="Times New Roman"/>
          <w:sz w:val="28"/>
          <w:szCs w:val="28"/>
        </w:rPr>
        <w:t>объекты вывески размещаются в единичном экземпляре. Один и только один из объектов может быть продублирован для поддержания симметрии</w:t>
      </w:r>
      <w:r w:rsidRPr="00631363">
        <w:t>.</w:t>
      </w:r>
    </w:p>
    <w:p w:rsidR="00631363" w:rsidRDefault="00631363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31363">
        <w:rPr>
          <w:rFonts w:ascii="Times New Roman" w:hAnsi="Times New Roman"/>
          <w:sz w:val="28"/>
          <w:szCs w:val="28"/>
        </w:rPr>
        <w:t>-  вывески бывают из отдельностоящих объемных букв(наиболее предпочтительный вариант) и на непрозрачной основе</w:t>
      </w:r>
    </w:p>
    <w:p w:rsidR="00631363" w:rsidRDefault="00631363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31363" w:rsidRDefault="00631363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631363">
        <w:rPr>
          <w:rFonts w:ascii="Times New Roman" w:hAnsi="Times New Roman"/>
          <w:b/>
          <w:sz w:val="28"/>
          <w:szCs w:val="28"/>
        </w:rPr>
        <w:t>Габариты вывесок.</w:t>
      </w:r>
    </w:p>
    <w:p w:rsidR="00631363" w:rsidRDefault="00631363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1363">
        <w:rPr>
          <w:rFonts w:ascii="Times New Roman" w:hAnsi="Times New Roman"/>
          <w:sz w:val="28"/>
          <w:szCs w:val="28"/>
        </w:rPr>
        <w:t xml:space="preserve"> высота вывес</w:t>
      </w:r>
      <w:r>
        <w:rPr>
          <w:rFonts w:ascii="Times New Roman" w:hAnsi="Times New Roman"/>
          <w:sz w:val="28"/>
          <w:szCs w:val="28"/>
        </w:rPr>
        <w:t>ок не должна превышать 0,5 м.</w:t>
      </w:r>
      <w:r>
        <w:rPr>
          <w:rFonts w:ascii="Times New Roman" w:hAnsi="Times New Roman"/>
          <w:sz w:val="28"/>
          <w:szCs w:val="28"/>
        </w:rPr>
        <w:cr/>
        <w:t>-</w:t>
      </w:r>
      <w:r w:rsidRPr="00631363">
        <w:rPr>
          <w:rFonts w:ascii="Times New Roman" w:hAnsi="Times New Roman"/>
          <w:sz w:val="28"/>
          <w:szCs w:val="28"/>
        </w:rPr>
        <w:t xml:space="preserve"> логотип может быть больше</w:t>
      </w:r>
      <w:r>
        <w:rPr>
          <w:rFonts w:ascii="Times New Roman" w:hAnsi="Times New Roman"/>
          <w:sz w:val="28"/>
          <w:szCs w:val="28"/>
        </w:rPr>
        <w:t xml:space="preserve"> максимальной высоты на 20% </w:t>
      </w:r>
      <w:r>
        <w:rPr>
          <w:rFonts w:ascii="Times New Roman" w:hAnsi="Times New Roman"/>
          <w:sz w:val="28"/>
          <w:szCs w:val="28"/>
        </w:rPr>
        <w:cr/>
        <w:t>-</w:t>
      </w:r>
      <w:r w:rsidRPr="00631363">
        <w:rPr>
          <w:rFonts w:ascii="Times New Roman" w:hAnsi="Times New Roman"/>
          <w:sz w:val="28"/>
          <w:szCs w:val="28"/>
        </w:rPr>
        <w:t xml:space="preserve"> ни один из элементов вывески не должен превышать 10 м в длину или занимать более 70% длины фасада</w:t>
      </w:r>
      <w:r w:rsidRPr="00631363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- </w:t>
      </w:r>
      <w:r w:rsidRPr="00631363">
        <w:rPr>
          <w:rFonts w:ascii="Times New Roman" w:hAnsi="Times New Roman"/>
          <w:sz w:val="28"/>
          <w:szCs w:val="28"/>
        </w:rPr>
        <w:t>вывеска не должна о</w:t>
      </w:r>
      <w:r w:rsidR="00711745">
        <w:rPr>
          <w:rFonts w:ascii="Times New Roman" w:hAnsi="Times New Roman"/>
          <w:sz w:val="28"/>
          <w:szCs w:val="28"/>
        </w:rPr>
        <w:t>т</w:t>
      </w:r>
      <w:r w:rsidRPr="00631363">
        <w:rPr>
          <w:rFonts w:ascii="Times New Roman" w:hAnsi="Times New Roman"/>
          <w:sz w:val="28"/>
          <w:szCs w:val="28"/>
        </w:rPr>
        <w:t>стоять о</w:t>
      </w:r>
      <w:r w:rsidR="00711745">
        <w:rPr>
          <w:rFonts w:ascii="Times New Roman" w:hAnsi="Times New Roman"/>
          <w:sz w:val="28"/>
          <w:szCs w:val="28"/>
        </w:rPr>
        <w:t>т стены более чем на 0,2 м.</w:t>
      </w:r>
      <w:r w:rsidR="00711745">
        <w:rPr>
          <w:rFonts w:ascii="Times New Roman" w:hAnsi="Times New Roman"/>
          <w:sz w:val="28"/>
          <w:szCs w:val="28"/>
        </w:rPr>
        <w:cr/>
        <w:t xml:space="preserve"> - </w:t>
      </w:r>
      <w:r w:rsidRPr="00631363">
        <w:rPr>
          <w:rFonts w:ascii="Times New Roman" w:hAnsi="Times New Roman"/>
          <w:sz w:val="28"/>
          <w:szCs w:val="28"/>
        </w:rPr>
        <w:t>толщина вывеск</w:t>
      </w:r>
      <w:r w:rsidR="00711745">
        <w:rPr>
          <w:rFonts w:ascii="Times New Roman" w:hAnsi="Times New Roman"/>
          <w:sz w:val="28"/>
          <w:szCs w:val="28"/>
        </w:rPr>
        <w:t>и не должна превышать 0,3 м.</w:t>
      </w:r>
      <w:r w:rsidR="00711745">
        <w:rPr>
          <w:rFonts w:ascii="Times New Roman" w:hAnsi="Times New Roman"/>
          <w:sz w:val="28"/>
          <w:szCs w:val="28"/>
        </w:rPr>
        <w:cr/>
        <w:t xml:space="preserve"> -</w:t>
      </w:r>
      <w:r w:rsidRPr="00631363">
        <w:rPr>
          <w:rFonts w:ascii="Times New Roman" w:hAnsi="Times New Roman"/>
          <w:sz w:val="28"/>
          <w:szCs w:val="28"/>
        </w:rPr>
        <w:t xml:space="preserve"> в случае размещении на фризе здания вывески на непрозрачной основе - она должна быть равной высоте фриза</w:t>
      </w:r>
    </w:p>
    <w:p w:rsidR="00711745" w:rsidRDefault="00711745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711745" w:rsidRDefault="00711745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11745">
        <w:rPr>
          <w:rFonts w:ascii="Times New Roman" w:hAnsi="Times New Roman"/>
          <w:b/>
          <w:sz w:val="28"/>
          <w:szCs w:val="28"/>
        </w:rPr>
        <w:t>Расположение вывесок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11745" w:rsidRDefault="00711745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вывеску стоит располагать ниже уровня основания окон второго этажа, либо на рекламном фризе</w:t>
      </w:r>
      <w:r>
        <w:rPr>
          <w:rFonts w:ascii="Times New Roman" w:hAnsi="Times New Roman"/>
          <w:sz w:val="28"/>
          <w:szCs w:val="28"/>
        </w:rPr>
        <w:cr/>
        <w:t xml:space="preserve"> - размещение вывесок  строго горизонтально, </w:t>
      </w:r>
      <w:r w:rsidRPr="00711745">
        <w:rPr>
          <w:rFonts w:ascii="Times New Roman" w:hAnsi="Times New Roman"/>
          <w:sz w:val="28"/>
          <w:szCs w:val="28"/>
        </w:rPr>
        <w:t xml:space="preserve">вертикальное размещение </w:t>
      </w:r>
      <w:r w:rsidRPr="00711745">
        <w:rPr>
          <w:rFonts w:ascii="Times New Roman" w:hAnsi="Times New Roman"/>
          <w:sz w:val="28"/>
          <w:szCs w:val="28"/>
        </w:rPr>
        <w:cr/>
        <w:t>запрещено</w:t>
      </w:r>
      <w:r w:rsidRPr="00711745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- </w:t>
      </w:r>
      <w:r w:rsidRPr="00711745">
        <w:rPr>
          <w:rFonts w:ascii="Times New Roman" w:hAnsi="Times New Roman"/>
          <w:sz w:val="28"/>
          <w:szCs w:val="28"/>
        </w:rPr>
        <w:t xml:space="preserve"> вывески могут располагаться на козыр</w:t>
      </w:r>
      <w:r>
        <w:rPr>
          <w:rFonts w:ascii="Times New Roman" w:hAnsi="Times New Roman"/>
          <w:sz w:val="28"/>
          <w:szCs w:val="28"/>
        </w:rPr>
        <w:t>ь</w:t>
      </w:r>
      <w:r w:rsidRPr="00711745">
        <w:rPr>
          <w:rFonts w:ascii="Times New Roman" w:hAnsi="Times New Roman"/>
          <w:sz w:val="28"/>
          <w:szCs w:val="28"/>
        </w:rPr>
        <w:t>ках зданий  и входных групп непосредственно на передней плоскости козырька. Вывески не должны по высоте быть больше козырька. Установ</w:t>
      </w:r>
      <w:r>
        <w:rPr>
          <w:rFonts w:ascii="Times New Roman" w:hAnsi="Times New Roman"/>
          <w:sz w:val="28"/>
          <w:szCs w:val="28"/>
        </w:rPr>
        <w:t>ка сверху козырька запрещена</w:t>
      </w:r>
      <w:r>
        <w:rPr>
          <w:rFonts w:ascii="Times New Roman" w:hAnsi="Times New Roman"/>
          <w:sz w:val="28"/>
          <w:szCs w:val="28"/>
        </w:rPr>
        <w:cr/>
        <w:t xml:space="preserve"> - </w:t>
      </w:r>
      <w:r w:rsidRPr="00711745">
        <w:rPr>
          <w:rFonts w:ascii="Times New Roman" w:hAnsi="Times New Roman"/>
          <w:sz w:val="28"/>
          <w:szCs w:val="28"/>
        </w:rPr>
        <w:t>вывеска не может закрывать и перекрывать проемы, архитектурные детали, арки и прочее архитектурно-худо</w:t>
      </w:r>
      <w:r>
        <w:rPr>
          <w:rFonts w:ascii="Times New Roman" w:hAnsi="Times New Roman"/>
          <w:sz w:val="28"/>
          <w:szCs w:val="28"/>
        </w:rPr>
        <w:t>жественное оформление здания</w:t>
      </w:r>
      <w:r>
        <w:rPr>
          <w:rFonts w:ascii="Times New Roman" w:hAnsi="Times New Roman"/>
          <w:sz w:val="28"/>
          <w:szCs w:val="28"/>
        </w:rPr>
        <w:cr/>
        <w:t xml:space="preserve"> - </w:t>
      </w:r>
      <w:r w:rsidRPr="00711745">
        <w:rPr>
          <w:rFonts w:ascii="Times New Roman" w:hAnsi="Times New Roman"/>
          <w:sz w:val="28"/>
          <w:szCs w:val="28"/>
        </w:rPr>
        <w:t>вывески нельзя размещать</w:t>
      </w:r>
      <w:r>
        <w:rPr>
          <w:rFonts w:ascii="Times New Roman" w:hAnsi="Times New Roman"/>
          <w:sz w:val="28"/>
          <w:szCs w:val="28"/>
        </w:rPr>
        <w:t xml:space="preserve"> на крышах, лоджиях, балконах</w:t>
      </w:r>
      <w:r>
        <w:rPr>
          <w:rFonts w:ascii="Times New Roman" w:hAnsi="Times New Roman"/>
          <w:sz w:val="28"/>
          <w:szCs w:val="28"/>
        </w:rPr>
        <w:cr/>
        <w:t xml:space="preserve"> - </w:t>
      </w:r>
      <w:r w:rsidRPr="00711745">
        <w:rPr>
          <w:rFonts w:ascii="Times New Roman" w:hAnsi="Times New Roman"/>
          <w:sz w:val="28"/>
          <w:szCs w:val="28"/>
        </w:rPr>
        <w:t>все вывески на фасаде должны быть отцентрованы по вертика</w:t>
      </w:r>
      <w:r>
        <w:rPr>
          <w:rFonts w:ascii="Times New Roman" w:hAnsi="Times New Roman"/>
          <w:sz w:val="28"/>
          <w:szCs w:val="28"/>
        </w:rPr>
        <w:t xml:space="preserve">ли относительно общей оси   </w:t>
      </w:r>
      <w:r>
        <w:rPr>
          <w:rFonts w:ascii="Times New Roman" w:hAnsi="Times New Roman"/>
          <w:sz w:val="28"/>
          <w:szCs w:val="28"/>
        </w:rPr>
        <w:cr/>
        <w:t xml:space="preserve"> - </w:t>
      </w:r>
      <w:r w:rsidRPr="00711745">
        <w:rPr>
          <w:rFonts w:ascii="Times New Roman" w:hAnsi="Times New Roman"/>
          <w:sz w:val="28"/>
          <w:szCs w:val="28"/>
        </w:rPr>
        <w:t>каждая вывеска и элемент вывески центруются горизонтально относительно проемов, арок и других архитектурных детал</w:t>
      </w:r>
      <w:r>
        <w:rPr>
          <w:rFonts w:ascii="Times New Roman" w:hAnsi="Times New Roman"/>
          <w:sz w:val="28"/>
          <w:szCs w:val="28"/>
        </w:rPr>
        <w:t>ей при расположении над ними</w:t>
      </w:r>
      <w:r>
        <w:rPr>
          <w:rFonts w:ascii="Times New Roman" w:hAnsi="Times New Roman"/>
          <w:sz w:val="28"/>
          <w:szCs w:val="28"/>
        </w:rPr>
        <w:cr/>
        <w:t xml:space="preserve"> - </w:t>
      </w:r>
      <w:r w:rsidRPr="00711745">
        <w:rPr>
          <w:rFonts w:ascii="Times New Roman" w:hAnsi="Times New Roman"/>
          <w:sz w:val="28"/>
          <w:szCs w:val="28"/>
        </w:rPr>
        <w:t xml:space="preserve">если вход в помещение один, вывески одной организации на одном фасаде не </w:t>
      </w:r>
      <w:r>
        <w:rPr>
          <w:rFonts w:ascii="Times New Roman" w:hAnsi="Times New Roman"/>
          <w:sz w:val="28"/>
          <w:szCs w:val="28"/>
        </w:rPr>
        <w:t>м</w:t>
      </w:r>
      <w:r w:rsidRPr="00711745">
        <w:rPr>
          <w:rFonts w:ascii="Times New Roman" w:hAnsi="Times New Roman"/>
          <w:sz w:val="28"/>
          <w:szCs w:val="28"/>
        </w:rPr>
        <w:t>огут на</w:t>
      </w:r>
      <w:r>
        <w:rPr>
          <w:rFonts w:ascii="Times New Roman" w:hAnsi="Times New Roman"/>
          <w:sz w:val="28"/>
          <w:szCs w:val="28"/>
        </w:rPr>
        <w:t>ходиться ближе чем в 5 метрах</w:t>
      </w:r>
      <w:r>
        <w:rPr>
          <w:rFonts w:ascii="Times New Roman" w:hAnsi="Times New Roman"/>
          <w:sz w:val="28"/>
          <w:szCs w:val="28"/>
        </w:rPr>
        <w:cr/>
        <w:t xml:space="preserve"> - </w:t>
      </w:r>
      <w:r w:rsidRPr="00711745">
        <w:rPr>
          <w:rFonts w:ascii="Times New Roman" w:hAnsi="Times New Roman"/>
          <w:sz w:val="28"/>
          <w:szCs w:val="28"/>
        </w:rPr>
        <w:t>при наличии нескольких входов в помещение разрешено размещать вывески над каждый входом, даже если расст</w:t>
      </w:r>
      <w:r>
        <w:rPr>
          <w:rFonts w:ascii="Times New Roman" w:hAnsi="Times New Roman"/>
          <w:sz w:val="28"/>
          <w:szCs w:val="28"/>
        </w:rPr>
        <w:t>ояние будет меньше 5 метров</w:t>
      </w:r>
      <w:r>
        <w:rPr>
          <w:rFonts w:ascii="Times New Roman" w:hAnsi="Times New Roman"/>
          <w:sz w:val="28"/>
          <w:szCs w:val="28"/>
        </w:rPr>
        <w:cr/>
        <w:t xml:space="preserve"> - </w:t>
      </w:r>
      <w:r w:rsidRPr="00711745">
        <w:rPr>
          <w:rFonts w:ascii="Times New Roman" w:hAnsi="Times New Roman"/>
          <w:sz w:val="28"/>
          <w:szCs w:val="28"/>
        </w:rPr>
        <w:t>вывески на непрозрачной основе, расположен</w:t>
      </w:r>
      <w:r>
        <w:rPr>
          <w:rFonts w:ascii="Times New Roman" w:hAnsi="Times New Roman"/>
          <w:sz w:val="28"/>
          <w:szCs w:val="28"/>
        </w:rPr>
        <w:t>н</w:t>
      </w:r>
      <w:r w:rsidRPr="00711745">
        <w:rPr>
          <w:rFonts w:ascii="Times New Roman" w:hAnsi="Times New Roman"/>
          <w:sz w:val="28"/>
          <w:szCs w:val="28"/>
        </w:rPr>
        <w:t>ые на одном фасаде, должны быть одного цвета</w:t>
      </w:r>
    </w:p>
    <w:p w:rsidR="00711745" w:rsidRDefault="00711745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711745" w:rsidRPr="00711745" w:rsidRDefault="00711745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11745">
        <w:rPr>
          <w:rFonts w:ascii="Times New Roman" w:hAnsi="Times New Roman"/>
          <w:b/>
          <w:sz w:val="28"/>
          <w:szCs w:val="28"/>
        </w:rPr>
        <w:t>Дополнительные информационные конструкции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11745" w:rsidRPr="00711745" w:rsidRDefault="00711745" w:rsidP="00B8240D">
      <w:pPr>
        <w:pStyle w:val="a5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размещение баннеров на фасадах </w:t>
      </w:r>
      <w:r w:rsidRPr="00711745">
        <w:rPr>
          <w:rFonts w:ascii="Times New Roman" w:hAnsi="Times New Roman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аний запрещено</w:t>
      </w:r>
      <w:r>
        <w:rPr>
          <w:rFonts w:ascii="Times New Roman" w:hAnsi="Times New Roman"/>
          <w:sz w:val="28"/>
          <w:szCs w:val="28"/>
        </w:rPr>
        <w:cr/>
        <w:t xml:space="preserve">- </w:t>
      </w:r>
      <w:r w:rsidRPr="00711745">
        <w:rPr>
          <w:rFonts w:ascii="Times New Roman" w:hAnsi="Times New Roman"/>
          <w:sz w:val="28"/>
          <w:szCs w:val="28"/>
        </w:rPr>
        <w:t xml:space="preserve">настенные конструкции со сменным изображением - видеотабло(бегущая </w:t>
      </w:r>
      <w:r w:rsidRPr="00711745">
        <w:rPr>
          <w:rFonts w:ascii="Times New Roman" w:hAnsi="Times New Roman"/>
          <w:sz w:val="28"/>
          <w:szCs w:val="28"/>
        </w:rPr>
        <w:cr/>
        <w:t>строка)</w:t>
      </w:r>
      <w:r>
        <w:rPr>
          <w:rFonts w:ascii="Times New Roman" w:hAnsi="Times New Roman"/>
          <w:sz w:val="28"/>
          <w:szCs w:val="28"/>
        </w:rPr>
        <w:t>, телеэкранов и пр. запрещено</w:t>
      </w:r>
      <w:r>
        <w:rPr>
          <w:rFonts w:ascii="Times New Roman" w:hAnsi="Times New Roman"/>
          <w:sz w:val="28"/>
          <w:szCs w:val="28"/>
        </w:rPr>
        <w:cr/>
        <w:t>- информационные конструкции-крон</w:t>
      </w:r>
      <w:r w:rsidRPr="00711745">
        <w:rPr>
          <w:rFonts w:ascii="Times New Roman" w:hAnsi="Times New Roman"/>
          <w:sz w:val="28"/>
          <w:szCs w:val="28"/>
        </w:rPr>
        <w:t>штейны(макс.высота 0,5м) разре</w:t>
      </w:r>
      <w:r>
        <w:rPr>
          <w:rFonts w:ascii="Times New Roman" w:hAnsi="Times New Roman"/>
          <w:sz w:val="28"/>
          <w:szCs w:val="28"/>
        </w:rPr>
        <w:t>ш</w:t>
      </w:r>
      <w:r w:rsidRPr="00711745">
        <w:rPr>
          <w:rFonts w:ascii="Times New Roman" w:hAnsi="Times New Roman"/>
          <w:sz w:val="28"/>
          <w:szCs w:val="28"/>
        </w:rPr>
        <w:t>ено размещ</w:t>
      </w:r>
      <w:r>
        <w:rPr>
          <w:rFonts w:ascii="Times New Roman" w:hAnsi="Times New Roman"/>
          <w:sz w:val="28"/>
          <w:szCs w:val="28"/>
        </w:rPr>
        <w:t>ать на общей оси центрирования п</w:t>
      </w:r>
      <w:r w:rsidRPr="00711745">
        <w:rPr>
          <w:rFonts w:ascii="Times New Roman" w:hAnsi="Times New Roman"/>
          <w:sz w:val="28"/>
          <w:szCs w:val="28"/>
        </w:rPr>
        <w:t>ри невозможности размещения настенной конструкции(вывеска, логотип)</w:t>
      </w:r>
    </w:p>
    <w:p w:rsidR="00711745" w:rsidRDefault="00711745" w:rsidP="00B82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745">
        <w:rPr>
          <w:rFonts w:ascii="Times New Roman" w:hAnsi="Times New Roman" w:cs="Times New Roman"/>
          <w:b/>
          <w:sz w:val="28"/>
          <w:szCs w:val="28"/>
        </w:rPr>
        <w:t>Внешний вид фасад</w:t>
      </w:r>
      <w:r>
        <w:rPr>
          <w:rFonts w:ascii="Times New Roman" w:hAnsi="Times New Roman" w:cs="Times New Roman"/>
          <w:b/>
          <w:sz w:val="28"/>
          <w:szCs w:val="28"/>
        </w:rPr>
        <w:t>ов.</w:t>
      </w:r>
    </w:p>
    <w:p w:rsidR="00711745" w:rsidRDefault="00711745" w:rsidP="00B82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1745">
        <w:rPr>
          <w:rFonts w:ascii="Times New Roman" w:hAnsi="Times New Roman" w:cs="Times New Roman"/>
          <w:sz w:val="28"/>
          <w:szCs w:val="28"/>
        </w:rPr>
        <w:t>замена оконных/дверных заполнений, а так же отделка фасадов должны быть выполнены по согласованному в администрации е</w:t>
      </w:r>
      <w:r>
        <w:rPr>
          <w:rFonts w:ascii="Times New Roman" w:hAnsi="Times New Roman" w:cs="Times New Roman"/>
          <w:sz w:val="28"/>
          <w:szCs w:val="28"/>
        </w:rPr>
        <w:t>диному архитектурному решению</w:t>
      </w:r>
      <w:r>
        <w:rPr>
          <w:rFonts w:ascii="Times New Roman" w:hAnsi="Times New Roman" w:cs="Times New Roman"/>
          <w:sz w:val="28"/>
          <w:szCs w:val="28"/>
        </w:rPr>
        <w:cr/>
        <w:t xml:space="preserve">- </w:t>
      </w:r>
      <w:r w:rsidRPr="00711745">
        <w:rPr>
          <w:rFonts w:ascii="Times New Roman" w:hAnsi="Times New Roman" w:cs="Times New Roman"/>
          <w:sz w:val="28"/>
          <w:szCs w:val="28"/>
        </w:rPr>
        <w:t xml:space="preserve"> отделка пристроенных объемов здания должна быть идентичной ф</w:t>
      </w:r>
      <w:r>
        <w:rPr>
          <w:rFonts w:ascii="Times New Roman" w:hAnsi="Times New Roman" w:cs="Times New Roman"/>
          <w:sz w:val="28"/>
          <w:szCs w:val="28"/>
        </w:rPr>
        <w:t>асаду здания</w:t>
      </w:r>
      <w:r>
        <w:rPr>
          <w:rFonts w:ascii="Times New Roman" w:hAnsi="Times New Roman" w:cs="Times New Roman"/>
          <w:sz w:val="28"/>
          <w:szCs w:val="28"/>
        </w:rPr>
        <w:cr/>
        <w:t xml:space="preserve">- </w:t>
      </w:r>
      <w:r w:rsidRPr="00711745">
        <w:rPr>
          <w:rFonts w:ascii="Times New Roman" w:hAnsi="Times New Roman" w:cs="Times New Roman"/>
          <w:sz w:val="28"/>
          <w:szCs w:val="28"/>
        </w:rPr>
        <w:t xml:space="preserve"> не допускается косметический ремонт зданий обладающих значительной архитектурной, эстетической, градостроительной и художественной ценностью путем об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11745">
        <w:rPr>
          <w:rFonts w:ascii="Times New Roman" w:hAnsi="Times New Roman" w:cs="Times New Roman"/>
          <w:sz w:val="28"/>
          <w:szCs w:val="28"/>
        </w:rPr>
        <w:t>цовки зданий современными материалами (сайдинг, метал</w:t>
      </w:r>
      <w:r>
        <w:rPr>
          <w:rFonts w:ascii="Times New Roman" w:hAnsi="Times New Roman" w:cs="Times New Roman"/>
          <w:sz w:val="28"/>
          <w:szCs w:val="28"/>
        </w:rPr>
        <w:t xml:space="preserve">лический </w:t>
      </w:r>
      <w:r w:rsidRPr="00711745">
        <w:rPr>
          <w:rFonts w:ascii="Times New Roman" w:hAnsi="Times New Roman" w:cs="Times New Roman"/>
          <w:sz w:val="28"/>
          <w:szCs w:val="28"/>
        </w:rPr>
        <w:t>профиль, вент</w:t>
      </w:r>
      <w:r>
        <w:rPr>
          <w:rFonts w:ascii="Times New Roman" w:hAnsi="Times New Roman" w:cs="Times New Roman"/>
          <w:sz w:val="28"/>
          <w:szCs w:val="28"/>
        </w:rPr>
        <w:t xml:space="preserve">илируемый </w:t>
      </w:r>
      <w:r w:rsidRPr="00711745">
        <w:rPr>
          <w:rFonts w:ascii="Times New Roman" w:hAnsi="Times New Roman" w:cs="Times New Roman"/>
          <w:sz w:val="28"/>
          <w:szCs w:val="28"/>
        </w:rPr>
        <w:t>фасад, облиц</w:t>
      </w:r>
      <w:r>
        <w:rPr>
          <w:rFonts w:ascii="Times New Roman" w:hAnsi="Times New Roman" w:cs="Times New Roman"/>
          <w:sz w:val="28"/>
          <w:szCs w:val="28"/>
        </w:rPr>
        <w:t xml:space="preserve">овочная </w:t>
      </w:r>
      <w:r w:rsidRPr="00711745">
        <w:rPr>
          <w:rFonts w:ascii="Times New Roman" w:hAnsi="Times New Roman" w:cs="Times New Roman"/>
          <w:sz w:val="28"/>
          <w:szCs w:val="28"/>
        </w:rPr>
        <w:t xml:space="preserve"> плитка). Рекомендуется реставрация и воссоздание исходного архитект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1745">
        <w:rPr>
          <w:rFonts w:ascii="Times New Roman" w:hAnsi="Times New Roman" w:cs="Times New Roman"/>
          <w:sz w:val="28"/>
          <w:szCs w:val="28"/>
        </w:rPr>
        <w:t>рного облика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745" w:rsidRDefault="00711745" w:rsidP="00B82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45" w:rsidRDefault="00711745" w:rsidP="00B82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45" w:rsidRDefault="00711745" w:rsidP="00B82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745" w:rsidRDefault="00711745" w:rsidP="00B8240D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РАЗДЕЛ 4. ЭКОНОМИКА.</w:t>
      </w:r>
    </w:p>
    <w:p w:rsidR="00074B06" w:rsidRPr="00711745" w:rsidRDefault="00711745" w:rsidP="00B82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745">
        <w:rPr>
          <w:rFonts w:ascii="Times New Roman" w:hAnsi="Times New Roman" w:cs="Times New Roman"/>
          <w:sz w:val="28"/>
          <w:szCs w:val="28"/>
        </w:rPr>
        <w:t>Капитализация города повышается за счет улучшения качества городской среды, тран</w:t>
      </w:r>
      <w:r>
        <w:rPr>
          <w:rFonts w:ascii="Times New Roman" w:hAnsi="Times New Roman" w:cs="Times New Roman"/>
          <w:sz w:val="28"/>
          <w:szCs w:val="28"/>
        </w:rPr>
        <w:t xml:space="preserve">спортной и инженерной структуры. </w:t>
      </w:r>
      <w:r w:rsidRPr="00711745">
        <w:rPr>
          <w:rFonts w:ascii="Times New Roman" w:hAnsi="Times New Roman" w:cs="Times New Roman"/>
          <w:sz w:val="28"/>
          <w:szCs w:val="28"/>
        </w:rPr>
        <w:t>В городской экономике важен фактор общественной вовлеченности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4B06" w:rsidRPr="00711745">
        <w:rPr>
          <w:rFonts w:ascii="Times New Roman" w:hAnsi="Times New Roman" w:cs="Times New Roman"/>
          <w:sz w:val="28"/>
          <w:szCs w:val="28"/>
        </w:rPr>
        <w:t>Необходимо создавать качественную среду для жителей города так как  они и создают экономический капитал.</w:t>
      </w:r>
    </w:p>
    <w:p w:rsidR="00711745" w:rsidRPr="00711745" w:rsidRDefault="00711745" w:rsidP="00B82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745">
        <w:rPr>
          <w:rFonts w:ascii="Times New Roman" w:hAnsi="Times New Roman" w:cs="Times New Roman"/>
          <w:sz w:val="28"/>
          <w:szCs w:val="28"/>
        </w:rPr>
        <w:t>Проект несет в себе значимый социальный эффект. Благоустройство и образование качественно новой среды создает возможность образования новых городских сообществ.</w:t>
      </w:r>
    </w:p>
    <w:p w:rsidR="00711745" w:rsidRPr="00711745" w:rsidRDefault="00711745" w:rsidP="00B82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745">
        <w:rPr>
          <w:rFonts w:ascii="Times New Roman" w:hAnsi="Times New Roman" w:cs="Times New Roman"/>
          <w:sz w:val="28"/>
          <w:szCs w:val="28"/>
        </w:rPr>
        <w:t xml:space="preserve">Проект послужит мощным стартом для этапа городского развития. С помощью улучшения качества среды в поселении увеличится стоимость жилой и коммерческой недвижимости, возрастет приток людей в поселение и сократиться число покидающих его. </w:t>
      </w:r>
    </w:p>
    <w:p w:rsidR="00711745" w:rsidRPr="00711745" w:rsidRDefault="00711745" w:rsidP="00B82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745">
        <w:rPr>
          <w:rFonts w:ascii="Times New Roman" w:hAnsi="Times New Roman" w:cs="Times New Roman"/>
          <w:sz w:val="28"/>
          <w:szCs w:val="28"/>
        </w:rPr>
        <w:t>Экономический эффект в данном случае будет достигаться за счет рекламной информации на велопарковк</w:t>
      </w:r>
      <w:r w:rsidR="00074B06">
        <w:rPr>
          <w:rFonts w:ascii="Times New Roman" w:hAnsi="Times New Roman" w:cs="Times New Roman"/>
          <w:sz w:val="28"/>
          <w:szCs w:val="28"/>
        </w:rPr>
        <w:t>ах и малых архитектурных формах, налоговых сборах, аренды коммерческих помещений и прочее.</w:t>
      </w:r>
    </w:p>
    <w:p w:rsidR="00074B06" w:rsidRPr="00711745" w:rsidRDefault="00711745" w:rsidP="00B82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745">
        <w:rPr>
          <w:rFonts w:ascii="Times New Roman" w:hAnsi="Times New Roman" w:cs="Times New Roman"/>
          <w:sz w:val="28"/>
          <w:szCs w:val="28"/>
        </w:rPr>
        <w:lastRenderedPageBreak/>
        <w:t>Проект предполагает привлечение граждан к общению и совместному времяпрепровождению, объединению интересов, что может спровоцировать образование новых сообществ, в том числе и профессиональных.</w:t>
      </w:r>
      <w:r w:rsidR="00074B06" w:rsidRPr="00711745">
        <w:rPr>
          <w:rFonts w:ascii="Times New Roman" w:hAnsi="Times New Roman" w:cs="Times New Roman"/>
          <w:sz w:val="28"/>
          <w:szCs w:val="28"/>
        </w:rPr>
        <w:t xml:space="preserve">В ходе реализации возможно создание новых рабочих мест: разнорабочих, слесарей, сварщиков, дорожников, архитекторов. </w:t>
      </w:r>
    </w:p>
    <w:p w:rsidR="00711745" w:rsidRDefault="00711745" w:rsidP="00B82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745">
        <w:rPr>
          <w:rFonts w:ascii="Times New Roman" w:hAnsi="Times New Roman" w:cs="Times New Roman"/>
          <w:sz w:val="28"/>
          <w:szCs w:val="28"/>
        </w:rPr>
        <w:t>Возникновение новый недвижимости и переоценка участков ведут к увеличению дохода в бюджет поселения.</w:t>
      </w:r>
    </w:p>
    <w:p w:rsidR="00074B06" w:rsidRDefault="00074B06" w:rsidP="00B82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34" w:type="dxa"/>
        <w:tblLayout w:type="fixed"/>
        <w:tblLook w:val="04A0"/>
      </w:tblPr>
      <w:tblGrid>
        <w:gridCol w:w="2269"/>
        <w:gridCol w:w="2126"/>
        <w:gridCol w:w="1418"/>
        <w:gridCol w:w="1417"/>
        <w:gridCol w:w="1560"/>
        <w:gridCol w:w="1275"/>
      </w:tblGrid>
      <w:tr w:rsidR="00074B06" w:rsidTr="00B8240D">
        <w:trPr>
          <w:trHeight w:val="411"/>
        </w:trPr>
        <w:tc>
          <w:tcPr>
            <w:tcW w:w="2269" w:type="dxa"/>
            <w:vMerge w:val="restart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Стоимость/единица</w:t>
            </w:r>
          </w:p>
        </w:tc>
        <w:tc>
          <w:tcPr>
            <w:tcW w:w="2835" w:type="dxa"/>
            <w:gridSpan w:val="2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Тариф базовый</w:t>
            </w:r>
          </w:p>
        </w:tc>
        <w:tc>
          <w:tcPr>
            <w:tcW w:w="2835" w:type="dxa"/>
            <w:gridSpan w:val="2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Тариф Комфорт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  <w:vMerge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Итоговая стоимость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Итоговая стоимость</w:t>
            </w:r>
          </w:p>
        </w:tc>
      </w:tr>
      <w:tr w:rsidR="00074B06" w:rsidTr="00B8240D">
        <w:trPr>
          <w:trHeight w:val="411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2 000 000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2 000 000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2 000 000</w:t>
            </w:r>
          </w:p>
        </w:tc>
      </w:tr>
      <w:tr w:rsidR="00074B06" w:rsidTr="00B8240D">
        <w:trPr>
          <w:trHeight w:val="411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Ремонт/замена асфальта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1 000 р/ 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1 390 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1 390 000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15 000м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15 000 000</w:t>
            </w:r>
          </w:p>
        </w:tc>
      </w:tr>
      <w:tr w:rsidR="00074B06" w:rsidTr="00B8240D">
        <w:trPr>
          <w:trHeight w:val="411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Сруб аварийного дерева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10 000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Выравнивание участков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74B06">
              <w:rPr>
                <w:rFonts w:ascii="Times New Roman" w:hAnsi="Times New Roman" w:cs="Times New Roman"/>
              </w:rPr>
              <w:t>532,5 р/ 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950 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B06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505 860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74B06">
              <w:rPr>
                <w:rFonts w:ascii="Times New Roman" w:hAnsi="Times New Roman" w:cs="Times New Roman"/>
              </w:rPr>
              <w:t>3217 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B06">
              <w:rPr>
                <w:rFonts w:ascii="Times New Roman" w:hAnsi="Times New Roman" w:cs="Times New Roman"/>
                <w:sz w:val="16"/>
                <w:szCs w:val="16"/>
              </w:rPr>
              <w:t>(детская площадка и сквер)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1 713 053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Газон износостойкий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700 р/м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1935 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1 354 500</w:t>
            </w:r>
          </w:p>
        </w:tc>
      </w:tr>
      <w:tr w:rsidR="00074B06" w:rsidTr="00B8240D">
        <w:trPr>
          <w:trHeight w:val="411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Ливневая канализация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4200 м.п .+ 35.000/шт (коллекторный колодец)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940 м</w:t>
            </w:r>
          </w:p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B06">
              <w:rPr>
                <w:rFonts w:ascii="Times New Roman" w:hAnsi="Times New Roman" w:cs="Times New Roman"/>
                <w:sz w:val="16"/>
                <w:szCs w:val="16"/>
              </w:rPr>
              <w:t>(по 2 стороны дороги)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8 000 000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Плитка тротуарная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600 р/м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6607м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3 964 200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7730 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4 638 000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Укладка плитки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300 р/м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6607м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1 982 100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7730м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2 319 000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Покрытие детской площадки плитки из резиновой крошки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74B06">
              <w:rPr>
                <w:rFonts w:ascii="Times New Roman" w:hAnsi="Times New Roman" w:cs="Times New Roman"/>
              </w:rPr>
              <w:t>1400 р/м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950 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1 330 000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950 м</w:t>
            </w:r>
            <w:r w:rsidRPr="00074B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1 330 000</w:t>
            </w:r>
          </w:p>
        </w:tc>
      </w:tr>
      <w:tr w:rsidR="00074B06" w:rsidTr="00B8240D">
        <w:trPr>
          <w:trHeight w:val="622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Детская  площадка</w:t>
            </w:r>
          </w:p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HH1L01-001 LANOVÁ DRÁHA HERKULES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2 750 000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2 750 000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2 750 000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Детская площадка</w:t>
            </w:r>
          </w:p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HH1I03-401 SESTAVA PERMONÍK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2 000 000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2 000 000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2 000 000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Архитектурная подсветка церкви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750 000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750 000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Архитектурная подсветка мемориального комплекса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350 000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350 000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Архитектурная подсветка водонапорной башни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250 000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250 000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Уличное освещение</w:t>
            </w:r>
          </w:p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 xml:space="preserve">Фонарь </w:t>
            </w:r>
            <w:r w:rsidRPr="00074B06">
              <w:rPr>
                <w:rFonts w:ascii="Times New Roman" w:hAnsi="Times New Roman" w:cs="Times New Roman"/>
                <w:lang w:val="en-US"/>
              </w:rPr>
              <w:t>Alfresco</w:t>
            </w:r>
            <w:r w:rsidRPr="00074B06">
              <w:rPr>
                <w:rFonts w:ascii="Times New Roman" w:hAnsi="Times New Roman" w:cs="Times New Roman"/>
              </w:rPr>
              <w:t xml:space="preserve"> </w:t>
            </w:r>
            <w:r w:rsidRPr="00074B06">
              <w:rPr>
                <w:rFonts w:ascii="Times New Roman" w:hAnsi="Times New Roman" w:cs="Times New Roman"/>
              </w:rPr>
              <w:lastRenderedPageBreak/>
              <w:t xml:space="preserve">стрит-премьер, </w:t>
            </w:r>
            <w:r w:rsidRPr="00074B06">
              <w:rPr>
                <w:rFonts w:ascii="Times New Roman" w:hAnsi="Times New Roman" w:cs="Times New Roman"/>
                <w:lang w:val="en-US"/>
              </w:rPr>
              <w:t>h</w:t>
            </w:r>
            <w:r w:rsidRPr="00074B06">
              <w:rPr>
                <w:rFonts w:ascii="Times New Roman" w:hAnsi="Times New Roman" w:cs="Times New Roman"/>
              </w:rPr>
              <w:t>=3.085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lastRenderedPageBreak/>
              <w:t>52 000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8 320 000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8 320 000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lastRenderedPageBreak/>
              <w:t>Подсветка бетонных опор светодиодными гирляндами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30 000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900 000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900 000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 xml:space="preserve">Скамейка </w:t>
            </w:r>
            <w:r w:rsidRPr="00074B06">
              <w:rPr>
                <w:rFonts w:ascii="Times New Roman" w:hAnsi="Times New Roman" w:cs="Times New Roman"/>
                <w:lang w:val="en-US"/>
              </w:rPr>
              <w:t>Alfresco</w:t>
            </w:r>
            <w:r w:rsidRPr="00074B06">
              <w:rPr>
                <w:rFonts w:ascii="Times New Roman" w:hAnsi="Times New Roman" w:cs="Times New Roman"/>
              </w:rPr>
              <w:t xml:space="preserve"> «Теремок» макс.комплектация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500 000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2 000 000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Скамейка Теремок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На заказ</w:t>
            </w:r>
          </w:p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150 000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 xml:space="preserve">Урна </w:t>
            </w:r>
            <w:r w:rsidRPr="00074B06">
              <w:rPr>
                <w:rFonts w:ascii="Times New Roman" w:hAnsi="Times New Roman" w:cs="Times New Roman"/>
                <w:lang w:val="en-US"/>
              </w:rPr>
              <w:t xml:space="preserve">Alfresco </w:t>
            </w:r>
            <w:r w:rsidRPr="00074B06">
              <w:rPr>
                <w:rFonts w:ascii="Times New Roman" w:hAnsi="Times New Roman" w:cs="Times New Roman"/>
              </w:rPr>
              <w:t>УРН11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9 445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207 790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Урна Хозмаркет для мусора «Сити»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8 900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195 800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 xml:space="preserve">Велопарковка </w:t>
            </w:r>
            <w:r w:rsidRPr="00074B06">
              <w:rPr>
                <w:rFonts w:ascii="Times New Roman" w:hAnsi="Times New Roman" w:cs="Times New Roman"/>
                <w:lang w:val="en-US"/>
              </w:rPr>
              <w:t xml:space="preserve">Alfresco </w:t>
            </w:r>
            <w:r w:rsidRPr="00074B06">
              <w:rPr>
                <w:rFonts w:ascii="Times New Roman" w:hAnsi="Times New Roman" w:cs="Times New Roman"/>
              </w:rPr>
              <w:t>«Московская классика»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30 000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150 000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Велопарковка ПаркМаг с рекламой уголок(б)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9 500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47 500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-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Реконструкция сцены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На заказ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1 000 000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Фонтан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На заказ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1 000 000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Арт-объект «Д»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На заказ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800 000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Пергола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На заказ</w:t>
            </w:r>
          </w:p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100 000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500 000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Скамья «Айдентика»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На заказ</w:t>
            </w:r>
          </w:p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150 000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1 350 000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1 350 000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Арт-объект «Светящийся шар»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На заказ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350 000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Садовая колонка для воды RONDO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16 000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32 000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32 000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Детский буккроссинг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На заказ</w:t>
            </w:r>
          </w:p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10 000 р/шт</w:t>
            </w: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50 000</w:t>
            </w: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B06" w:rsidTr="00B8240D">
        <w:trPr>
          <w:trHeight w:val="439"/>
        </w:trPr>
        <w:tc>
          <w:tcPr>
            <w:tcW w:w="2269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32 427 260</w:t>
            </w:r>
          </w:p>
        </w:tc>
        <w:tc>
          <w:tcPr>
            <w:tcW w:w="1560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74B06" w:rsidRPr="00074B06" w:rsidRDefault="00074B06" w:rsidP="00B8240D">
            <w:pPr>
              <w:jc w:val="both"/>
              <w:rPr>
                <w:rFonts w:ascii="Times New Roman" w:hAnsi="Times New Roman" w:cs="Times New Roman"/>
              </w:rPr>
            </w:pPr>
            <w:r w:rsidRPr="00074B06">
              <w:rPr>
                <w:rFonts w:ascii="Times New Roman" w:hAnsi="Times New Roman" w:cs="Times New Roman"/>
              </w:rPr>
              <w:t>59 124 343</w:t>
            </w:r>
          </w:p>
        </w:tc>
      </w:tr>
    </w:tbl>
    <w:p w:rsidR="00074B06" w:rsidRPr="00074B06" w:rsidRDefault="00074B06" w:rsidP="00B8240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B06">
        <w:rPr>
          <w:rFonts w:ascii="Times New Roman" w:hAnsi="Times New Roman" w:cs="Times New Roman"/>
          <w:i/>
          <w:sz w:val="28"/>
          <w:szCs w:val="28"/>
        </w:rPr>
        <w:t xml:space="preserve">Таблица 2. </w:t>
      </w:r>
      <w:r w:rsidR="00CC5FA4">
        <w:rPr>
          <w:rFonts w:ascii="Times New Roman" w:hAnsi="Times New Roman" w:cs="Times New Roman"/>
          <w:i/>
          <w:sz w:val="28"/>
          <w:szCs w:val="28"/>
        </w:rPr>
        <w:t>Укрупненный с</w:t>
      </w:r>
      <w:r w:rsidRPr="00074B06">
        <w:rPr>
          <w:rFonts w:ascii="Times New Roman" w:hAnsi="Times New Roman" w:cs="Times New Roman"/>
          <w:i/>
          <w:sz w:val="28"/>
          <w:szCs w:val="28"/>
        </w:rPr>
        <w:t>метный расчет по разным бюджетным средствам.</w:t>
      </w:r>
    </w:p>
    <w:p w:rsidR="00CC5FA4" w:rsidRDefault="00CC5FA4" w:rsidP="00B82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данного проекта были разработаны два сметных тарифа.</w:t>
      </w:r>
    </w:p>
    <w:p w:rsidR="00CC5FA4" w:rsidRPr="00CC5FA4" w:rsidRDefault="00CC5FA4" w:rsidP="00B82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 Бюджетный представляет собой финансирование проекта в рамках заявленных в  </w:t>
      </w:r>
      <w:r w:rsidRPr="00CC5FA4">
        <w:rPr>
          <w:rFonts w:ascii="Times New Roman" w:hAnsi="Times New Roman"/>
          <w:sz w:val="28"/>
          <w:szCs w:val="28"/>
        </w:rPr>
        <w:t xml:space="preserve">"Ресурсное обеспечение реализации муниципальной программы Давыдовского городского поселения </w:t>
      </w:r>
    </w:p>
    <w:p w:rsidR="00CC5FA4" w:rsidRDefault="00CC5FA4" w:rsidP="00B82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FA4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 «Формирование современной городской среды Давыдовского городского поселения»на 2019-2022 годы за счет всех источников финансирования " 32 444</w:t>
      </w:r>
      <w:r>
        <w:rPr>
          <w:rFonts w:ascii="Times New Roman" w:hAnsi="Times New Roman"/>
          <w:sz w:val="28"/>
          <w:szCs w:val="28"/>
        </w:rPr>
        <w:t> </w:t>
      </w:r>
      <w:r w:rsidRPr="00CC5FA4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0 рублей.</w:t>
      </w:r>
    </w:p>
    <w:p w:rsidR="00CC5FA4" w:rsidRDefault="00CC5FA4" w:rsidP="00B82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сметном тарифе подразумевается ремонт локальных участков дорожных покрытий, отсутствие устройства ливневой канализации и </w:t>
      </w:r>
      <w:r>
        <w:rPr>
          <w:rFonts w:ascii="Times New Roman" w:hAnsi="Times New Roman"/>
          <w:sz w:val="28"/>
          <w:szCs w:val="28"/>
        </w:rPr>
        <w:lastRenderedPageBreak/>
        <w:t xml:space="preserve">износостойкого газона, а так же более бюджетные малые архитектурные формы. </w:t>
      </w:r>
    </w:p>
    <w:p w:rsidR="00CC5FA4" w:rsidRPr="00CC5FA4" w:rsidRDefault="00CC5FA4" w:rsidP="00B82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сметном тарифе Комфорт просчитаны проектные решения по замене/капитальному ремонту полностью асфальтного покрытия с устройством ливневой канализации по обе стороны дороги. Так же данный сметный тариф учитывает применение износостойкого газона в зоне сквера у библиотеки. В эту же зону заложены </w:t>
      </w:r>
      <w:r w:rsidR="00B13572">
        <w:rPr>
          <w:rFonts w:ascii="Times New Roman" w:hAnsi="Times New Roman"/>
          <w:sz w:val="28"/>
          <w:szCs w:val="28"/>
        </w:rPr>
        <w:t xml:space="preserve">готовые </w:t>
      </w:r>
      <w:r>
        <w:rPr>
          <w:rFonts w:ascii="Times New Roman" w:hAnsi="Times New Roman"/>
          <w:sz w:val="28"/>
          <w:szCs w:val="28"/>
        </w:rPr>
        <w:t xml:space="preserve">смарт-скамейки, которые являются </w:t>
      </w:r>
      <w:r w:rsidR="00B13572">
        <w:rPr>
          <w:rFonts w:ascii="Times New Roman" w:hAnsi="Times New Roman"/>
          <w:sz w:val="28"/>
          <w:szCs w:val="28"/>
        </w:rPr>
        <w:t>новым технологичным решением в проектировании общественных пространств в городском поселении Давыдовка.</w:t>
      </w:r>
    </w:p>
    <w:p w:rsidR="00CC5FA4" w:rsidRPr="00CC5FA4" w:rsidRDefault="00CC5FA4" w:rsidP="00B82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8CC" w:rsidRPr="00056EF4" w:rsidRDefault="003918CC" w:rsidP="00B8240D">
      <w:pPr>
        <w:pStyle w:val="a3"/>
        <w:ind w:left="284"/>
        <w:jc w:val="both"/>
        <w:rPr>
          <w:color w:val="000000"/>
          <w:sz w:val="28"/>
          <w:szCs w:val="28"/>
        </w:rPr>
      </w:pPr>
    </w:p>
    <w:sectPr w:rsidR="003918CC" w:rsidRPr="00056EF4" w:rsidSect="004C4701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5BF" w:rsidRDefault="00FB35BF" w:rsidP="004C4701">
      <w:pPr>
        <w:spacing w:after="0" w:line="240" w:lineRule="auto"/>
      </w:pPr>
      <w:r>
        <w:separator/>
      </w:r>
    </w:p>
  </w:endnote>
  <w:endnote w:type="continuationSeparator" w:id="1">
    <w:p w:rsidR="00FB35BF" w:rsidRDefault="00FB35BF" w:rsidP="004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03507"/>
      <w:docPartObj>
        <w:docPartGallery w:val="Page Numbers (Bottom of Page)"/>
        <w:docPartUnique/>
      </w:docPartObj>
    </w:sdtPr>
    <w:sdtContent>
      <w:p w:rsidR="00CC5FA4" w:rsidRDefault="001B4A45">
        <w:pPr>
          <w:pStyle w:val="a9"/>
          <w:jc w:val="right"/>
        </w:pPr>
        <w:r>
          <w:fldChar w:fldCharType="begin"/>
        </w:r>
        <w:r w:rsidR="00AD05E9">
          <w:instrText xml:space="preserve"> PAGE   \* MERGEFORMAT </w:instrText>
        </w:r>
        <w:r>
          <w:fldChar w:fldCharType="separate"/>
        </w:r>
        <w:r w:rsidR="00834BF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C5FA4" w:rsidRDefault="00CC5F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5BF" w:rsidRDefault="00FB35BF" w:rsidP="004C4701">
      <w:pPr>
        <w:spacing w:after="0" w:line="240" w:lineRule="auto"/>
      </w:pPr>
      <w:r>
        <w:separator/>
      </w:r>
    </w:p>
  </w:footnote>
  <w:footnote w:type="continuationSeparator" w:id="1">
    <w:p w:rsidR="00FB35BF" w:rsidRDefault="00FB35BF" w:rsidP="004C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23"/>
    <w:multiLevelType w:val="hybridMultilevel"/>
    <w:tmpl w:val="4764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D56A8"/>
    <w:multiLevelType w:val="multilevel"/>
    <w:tmpl w:val="86969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20E44B6"/>
    <w:multiLevelType w:val="hybridMultilevel"/>
    <w:tmpl w:val="5546C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8CC"/>
    <w:rsid w:val="00056EF4"/>
    <w:rsid w:val="00074B06"/>
    <w:rsid w:val="000C7192"/>
    <w:rsid w:val="001B4A45"/>
    <w:rsid w:val="001C2F19"/>
    <w:rsid w:val="003918CC"/>
    <w:rsid w:val="004C4701"/>
    <w:rsid w:val="00631363"/>
    <w:rsid w:val="00711745"/>
    <w:rsid w:val="00834BFA"/>
    <w:rsid w:val="009A3BD6"/>
    <w:rsid w:val="00A239A3"/>
    <w:rsid w:val="00AD05E9"/>
    <w:rsid w:val="00B13572"/>
    <w:rsid w:val="00B8240D"/>
    <w:rsid w:val="00CC5FA4"/>
    <w:rsid w:val="00F013A2"/>
    <w:rsid w:val="00F30ADE"/>
    <w:rsid w:val="00FB3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91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3918CC"/>
    <w:rPr>
      <w:rFonts w:ascii="Arial" w:eastAsia="Times New Roman" w:hAnsi="Arial" w:cs="Times New Roman"/>
      <w:sz w:val="24"/>
      <w:lang w:eastAsia="ru-RU"/>
    </w:rPr>
  </w:style>
  <w:style w:type="paragraph" w:styleId="a4">
    <w:name w:val="No Spacing"/>
    <w:uiPriority w:val="1"/>
    <w:qFormat/>
    <w:rsid w:val="003918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3918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8CC"/>
    <w:pPr>
      <w:widowControl w:val="0"/>
      <w:shd w:val="clear" w:color="auto" w:fill="FFFFFF"/>
      <w:spacing w:before="240" w:after="0" w:line="350" w:lineRule="exact"/>
      <w:ind w:hanging="2100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056EF4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74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C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4701"/>
  </w:style>
  <w:style w:type="paragraph" w:styleId="a9">
    <w:name w:val="footer"/>
    <w:basedOn w:val="a"/>
    <w:link w:val="aa"/>
    <w:uiPriority w:val="99"/>
    <w:unhideWhenUsed/>
    <w:rsid w:val="004C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4A8E-96C0-4139-A212-106C1FED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4347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dcterms:created xsi:type="dcterms:W3CDTF">2018-09-24T02:31:00Z</dcterms:created>
  <dcterms:modified xsi:type="dcterms:W3CDTF">2018-09-24T16:50:00Z</dcterms:modified>
</cp:coreProperties>
</file>